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F9113" w14:textId="77777777" w:rsidR="00C63844" w:rsidRDefault="00C63844" w:rsidP="00C63844">
      <w:pPr>
        <w:pStyle w:val="Default"/>
        <w:jc w:val="center"/>
        <w:rPr>
          <w:b/>
          <w:bCs/>
          <w:color w:val="auto"/>
        </w:rPr>
      </w:pPr>
    </w:p>
    <w:p w14:paraId="14ED327D" w14:textId="77777777" w:rsidR="00C63844" w:rsidRPr="003F6ECB" w:rsidRDefault="00C63844" w:rsidP="00C63844">
      <w:pPr>
        <w:pStyle w:val="Default"/>
        <w:jc w:val="center"/>
        <w:rPr>
          <w:b/>
          <w:bCs/>
          <w:color w:val="auto"/>
        </w:rPr>
      </w:pPr>
      <w:r w:rsidRPr="003F6ECB">
        <w:rPr>
          <w:b/>
          <w:bCs/>
          <w:color w:val="auto"/>
        </w:rPr>
        <w:t>ТЕХНИЧЕСКОЕ ЗАДАНИЕ</w:t>
      </w:r>
    </w:p>
    <w:p w14:paraId="6AB69BCE" w14:textId="77777777" w:rsidR="00C63844" w:rsidRDefault="00C63844" w:rsidP="00C63844">
      <w:pPr>
        <w:jc w:val="center"/>
      </w:pPr>
      <w:r w:rsidRPr="003F6ECB">
        <w:t>на предоставление услуги</w:t>
      </w:r>
    </w:p>
    <w:p w14:paraId="7A842917" w14:textId="77777777" w:rsidR="00C63844" w:rsidRDefault="00C63844" w:rsidP="00C63844">
      <w:pPr>
        <w:jc w:val="center"/>
      </w:pPr>
      <w:r>
        <w:t>по проведению информационного патентного поиска</w:t>
      </w:r>
    </w:p>
    <w:p w14:paraId="3B294FD7" w14:textId="77777777" w:rsidR="00C63844" w:rsidRPr="003F6ECB" w:rsidRDefault="00C63844" w:rsidP="00C63844">
      <w:pPr>
        <w:jc w:val="center"/>
      </w:pPr>
    </w:p>
    <w:p w14:paraId="3AE8C7F1" w14:textId="77777777" w:rsidR="00C63844" w:rsidRDefault="00C63844" w:rsidP="00C63844">
      <w:pPr>
        <w:pStyle w:val="1"/>
        <w:numPr>
          <w:ilvl w:val="2"/>
          <w:numId w:val="1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14:paraId="0F4B446B" w14:textId="77777777" w:rsidR="00C63844" w:rsidRDefault="00C63844" w:rsidP="00C63844">
      <w:pPr>
        <w:pStyle w:val="1"/>
        <w:tabs>
          <w:tab w:val="left" w:pos="4681"/>
        </w:tabs>
        <w:ind w:left="4680" w:firstLine="0"/>
        <w:jc w:val="left"/>
        <w:rPr>
          <w:b/>
        </w:rPr>
      </w:pPr>
    </w:p>
    <w:p w14:paraId="558C6482" w14:textId="77777777" w:rsidR="00C63844" w:rsidRPr="005A367A" w:rsidRDefault="00C63844" w:rsidP="00C63844">
      <w:pPr>
        <w:pStyle w:val="a3"/>
        <w:widowControl/>
        <w:tabs>
          <w:tab w:val="left" w:pos="993"/>
        </w:tabs>
        <w:ind w:left="0"/>
        <w:jc w:val="center"/>
        <w:rPr>
          <w:i/>
          <w:iCs/>
        </w:rPr>
      </w:pPr>
      <w:r w:rsidRPr="005A367A">
        <w:rPr>
          <w:i/>
          <w:iCs/>
        </w:rPr>
        <w:t>Проведение информационного патентного поиска</w:t>
      </w:r>
    </w:p>
    <w:p w14:paraId="05F8AC71" w14:textId="77777777" w:rsidR="00C63844" w:rsidRPr="005A367A" w:rsidRDefault="00C63844" w:rsidP="00C63844">
      <w:pPr>
        <w:pStyle w:val="a3"/>
        <w:widowControl/>
        <w:tabs>
          <w:tab w:val="left" w:pos="993"/>
        </w:tabs>
        <w:ind w:left="709"/>
        <w:rPr>
          <w:b/>
        </w:rPr>
      </w:pPr>
    </w:p>
    <w:p w14:paraId="2FFC1D07" w14:textId="77777777" w:rsidR="00C63844" w:rsidRPr="005A367A" w:rsidRDefault="00C63844" w:rsidP="00C63844">
      <w:pPr>
        <w:pStyle w:val="a3"/>
        <w:widowControl/>
        <w:tabs>
          <w:tab w:val="left" w:pos="993"/>
        </w:tabs>
        <w:ind w:left="709"/>
        <w:rPr>
          <w:b/>
        </w:rPr>
      </w:pPr>
    </w:p>
    <w:p w14:paraId="75F2754C" w14:textId="77777777" w:rsidR="00C63844" w:rsidRPr="005A367A" w:rsidRDefault="00C63844" w:rsidP="00C63844">
      <w:pPr>
        <w:pStyle w:val="a3"/>
        <w:widowControl/>
        <w:tabs>
          <w:tab w:val="left" w:pos="993"/>
        </w:tabs>
        <w:spacing w:line="312" w:lineRule="auto"/>
        <w:ind w:left="709"/>
        <w:rPr>
          <w:b/>
        </w:rPr>
      </w:pPr>
      <w:r w:rsidRPr="005A367A">
        <w:rPr>
          <w:b/>
        </w:rPr>
        <w:t>1. Цель предоставления услуги</w:t>
      </w:r>
    </w:p>
    <w:p w14:paraId="718AEA0E" w14:textId="77777777" w:rsidR="00C63844" w:rsidRPr="005A367A" w:rsidRDefault="00C63844" w:rsidP="00C63844">
      <w:pPr>
        <w:pStyle w:val="a3"/>
        <w:widowControl/>
        <w:tabs>
          <w:tab w:val="left" w:pos="993"/>
        </w:tabs>
        <w:spacing w:line="312" w:lineRule="auto"/>
        <w:ind w:left="0" w:firstLine="709"/>
        <w:rPr>
          <w:b/>
        </w:rPr>
      </w:pPr>
      <w:r w:rsidRPr="005A367A">
        <w:t xml:space="preserve">Осуществление информационного патентного поиска на предмет отсутствия тождества и сходства обозначения товарного знака Заказчика согласно </w:t>
      </w:r>
      <w:r>
        <w:t>(предоставляемому товарному знаку)</w:t>
      </w:r>
      <w:r w:rsidRPr="005A367A">
        <w:t xml:space="preserve"> и зарегистрированных товарных знаков (поданных заявок).</w:t>
      </w:r>
    </w:p>
    <w:p w14:paraId="79420841" w14:textId="77777777" w:rsidR="00C63844" w:rsidRPr="005A367A" w:rsidRDefault="00C63844" w:rsidP="00C63844">
      <w:pPr>
        <w:pStyle w:val="a3"/>
        <w:widowControl/>
        <w:tabs>
          <w:tab w:val="left" w:pos="993"/>
        </w:tabs>
        <w:spacing w:line="312" w:lineRule="auto"/>
        <w:ind w:left="709"/>
        <w:rPr>
          <w:b/>
        </w:rPr>
      </w:pPr>
      <w:r w:rsidRPr="005A367A">
        <w:rPr>
          <w:b/>
        </w:rPr>
        <w:t>2. Массив документов для поиска</w:t>
      </w:r>
    </w:p>
    <w:p w14:paraId="7543987A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База данных ФГБУ «Федеральный институт промышленной собственности (ФИПС)» (далее – БД ФИПС), которая включает зарегистрированные российские товарные знаки и заявки на российские товарные знаки за период с 2000 года по настоящее время.</w:t>
      </w:r>
    </w:p>
    <w:p w14:paraId="3D3D6BB1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b/>
        </w:rPr>
      </w:pPr>
      <w:r w:rsidRPr="005A367A">
        <w:rPr>
          <w:b/>
        </w:rPr>
        <w:t>3. Требования к порядку предоставления услуги</w:t>
      </w:r>
    </w:p>
    <w:p w14:paraId="78594A60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3.1. Выбор классов Международной классификации товаров и услуг (МКТУ) для поиска, согласование их с Заказчиком.</w:t>
      </w:r>
    </w:p>
    <w:p w14:paraId="1487465B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3.2. Поиск в БД ФИПС с целью выявления тождества и сходства обозначения товарного знака Заказчика и зарегистрированных товарных знаков (поданных заявок).</w:t>
      </w:r>
    </w:p>
    <w:p w14:paraId="24A2BFBE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Анализу подлежит звуковое (фонетическое), графическое (визуальное) и семантическое (смысловое) сходство исследуемых обозначений.</w:t>
      </w:r>
    </w:p>
    <w:p w14:paraId="12A295B9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Критерием отбора при поиске является указание в обозначении товарных знаков (заявок на товарные знаки) выбранных классов лексических единиц, тождественных или сходных до степени смешения с обозначени</w:t>
      </w:r>
      <w:r>
        <w:t>ем</w:t>
      </w:r>
      <w:r w:rsidRPr="005A367A">
        <w:t xml:space="preserve"> товарного знака Заказчика.</w:t>
      </w:r>
    </w:p>
    <w:p w14:paraId="02568871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3.3. При проведении поиска Исполнитель должен руководствоваться требованиями ст.1483 ГК РФ, а также правилами, установленными Роспатентом.</w:t>
      </w:r>
    </w:p>
    <w:p w14:paraId="4CBD0D4C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b/>
        </w:rPr>
      </w:pPr>
      <w:r w:rsidRPr="005A367A">
        <w:rPr>
          <w:b/>
        </w:rPr>
        <w:t>4. Требования к срокам предоставления услуги</w:t>
      </w:r>
    </w:p>
    <w:p w14:paraId="0BB409F0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</w:pPr>
      <w:r w:rsidRPr="005A367A">
        <w:t>Срок предоставления услуги не должен превышать 10 рабочих дней с даты заключения договора предоставления услуги при условии своевременного предоставления материалов Заказчиком. Заказчик несет ответственность за своевременность и полноту представляемых материалов.</w:t>
      </w:r>
    </w:p>
    <w:p w14:paraId="14EDE0D5" w14:textId="77777777" w:rsidR="00C63844" w:rsidRPr="005A367A" w:rsidRDefault="00C63844" w:rsidP="00C63844">
      <w:pPr>
        <w:tabs>
          <w:tab w:val="left" w:pos="993"/>
          <w:tab w:val="left" w:pos="1134"/>
        </w:tabs>
        <w:spacing w:line="312" w:lineRule="auto"/>
        <w:ind w:firstLine="709"/>
        <w:jc w:val="both"/>
        <w:rPr>
          <w:b/>
        </w:rPr>
      </w:pPr>
      <w:r w:rsidRPr="005A367A">
        <w:rPr>
          <w:b/>
        </w:rPr>
        <w:t>5. Требования к результату предоставления услуги</w:t>
      </w:r>
    </w:p>
    <w:p w14:paraId="04D6F80A" w14:textId="77777777" w:rsidR="00C63844" w:rsidRDefault="00C63844" w:rsidP="00C63844">
      <w:pPr>
        <w:widowControl/>
        <w:tabs>
          <w:tab w:val="left" w:pos="993"/>
        </w:tabs>
        <w:spacing w:line="312" w:lineRule="auto"/>
        <w:ind w:firstLine="709"/>
        <w:jc w:val="both"/>
        <w:rPr>
          <w:bCs/>
        </w:rPr>
      </w:pPr>
      <w:r w:rsidRPr="005A367A">
        <w:rPr>
          <w:bCs/>
        </w:rPr>
        <w:t xml:space="preserve">Результатом предоставления услуги </w:t>
      </w:r>
      <w:r w:rsidRPr="005A367A">
        <w:t xml:space="preserve">по проведению информационного патентного поиска </w:t>
      </w:r>
      <w:r w:rsidRPr="005A367A">
        <w:rPr>
          <w:bCs/>
        </w:rPr>
        <w:t>должен стать отчет в бумажном виде, представленный Исполнителем Заказчику.</w:t>
      </w:r>
    </w:p>
    <w:p w14:paraId="45F65500" w14:textId="77777777" w:rsidR="00C63844" w:rsidRPr="005A367A" w:rsidRDefault="00C63844" w:rsidP="00C63844">
      <w:pPr>
        <w:widowControl/>
        <w:tabs>
          <w:tab w:val="left" w:pos="993"/>
        </w:tabs>
        <w:spacing w:line="312" w:lineRule="auto"/>
        <w:ind w:firstLine="709"/>
        <w:jc w:val="both"/>
        <w:rPr>
          <w:rFonts w:eastAsiaTheme="minorHAnsi" w:cstheme="minorBidi"/>
          <w:bCs/>
          <w:spacing w:val="-4"/>
        </w:rPr>
      </w:pPr>
    </w:p>
    <w:p w14:paraId="1627B1C7" w14:textId="77777777" w:rsidR="00C63844" w:rsidRPr="006B33EF" w:rsidRDefault="00C63844" w:rsidP="00C63844">
      <w:pPr>
        <w:jc w:val="center"/>
      </w:pPr>
      <w:r w:rsidRPr="006B33EF">
        <w:t>Рис.1. Предполагаемый товарный знак</w:t>
      </w:r>
    </w:p>
    <w:p w14:paraId="0BDBCB6E" w14:textId="77777777" w:rsidR="00C63844" w:rsidRDefault="00C63844" w:rsidP="00C63844">
      <w:pPr>
        <w:rPr>
          <w:b/>
        </w:rPr>
      </w:pPr>
    </w:p>
    <w:p w14:paraId="0A17EDEA" w14:textId="77777777" w:rsidR="00C63844" w:rsidRPr="0085579A" w:rsidRDefault="00C63844" w:rsidP="00C63844">
      <w:pPr>
        <w:rPr>
          <w:b/>
        </w:rPr>
      </w:pPr>
      <w:r>
        <w:rPr>
          <w:b/>
          <w:noProof/>
          <w:lang w:eastAsia="ru-RU"/>
        </w:rPr>
        <w:t>Товарный знак предоставляется.</w:t>
      </w:r>
    </w:p>
    <w:p w14:paraId="530EF144" w14:textId="77777777" w:rsidR="00C63844" w:rsidRDefault="00C63844" w:rsidP="00C63844"/>
    <w:p w14:paraId="7F4A8D93" w14:textId="77777777" w:rsidR="00C63844" w:rsidRDefault="00C63844" w:rsidP="00C63844"/>
    <w:p w14:paraId="6A26325E" w14:textId="2AE798B7" w:rsidR="00C63844" w:rsidRDefault="005C34DC" w:rsidP="00C63844">
      <w:r>
        <w:rPr>
          <w:b/>
          <w:noProof/>
          <w:lang w:eastAsia="ru-RU"/>
        </w:rPr>
        <w:lastRenderedPageBreak/>
        <w:drawing>
          <wp:inline distT="0" distB="0" distL="0" distR="0" wp14:anchorId="11DA7209" wp14:editId="045576AD">
            <wp:extent cx="2143125" cy="1775460"/>
            <wp:effectExtent l="0" t="0" r="9525" b="0"/>
            <wp:docPr id="1" name="Рисунок 1" descr="C:\Users\User\Downloads\Зон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онт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724A0" w14:textId="77777777" w:rsidR="00C63844" w:rsidRDefault="00C63844" w:rsidP="00C63844"/>
    <w:p w14:paraId="4DF4FE38" w14:textId="77777777" w:rsidR="00C63844" w:rsidRPr="00DA2818" w:rsidRDefault="00C63844" w:rsidP="00C63844"/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C63844" w:rsidRPr="00883E82" w14:paraId="724C0BD4" w14:textId="77777777" w:rsidTr="00FD7771">
        <w:trPr>
          <w:jc w:val="center"/>
        </w:trPr>
        <w:tc>
          <w:tcPr>
            <w:tcW w:w="4215" w:type="dxa"/>
          </w:tcPr>
          <w:p w14:paraId="4AC979FE" w14:textId="77777777" w:rsidR="00C63844" w:rsidRPr="00883E82" w:rsidRDefault="00C63844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2E59E256" w14:textId="77777777" w:rsidR="00C63844" w:rsidRPr="00883E82" w:rsidRDefault="00C63844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14:paraId="494CC7A5" w14:textId="77777777" w:rsidR="00C63844" w:rsidRPr="00883E82" w:rsidRDefault="00C63844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2193ECF2" w14:textId="77777777" w:rsidR="00C63844" w:rsidRPr="00883E82" w:rsidRDefault="00C63844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14:paraId="42F5B7E3" w14:textId="77777777" w:rsidR="00C63844" w:rsidRPr="00883E82" w:rsidRDefault="00C63844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679C4D3D" w14:textId="77777777" w:rsidR="00C63844" w:rsidRPr="00883E82" w:rsidRDefault="00C63844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C63844" w:rsidRPr="00883E82" w14:paraId="1363D648" w14:textId="77777777" w:rsidTr="00FD7771">
        <w:trPr>
          <w:jc w:val="center"/>
        </w:trPr>
        <w:tc>
          <w:tcPr>
            <w:tcW w:w="4215" w:type="dxa"/>
            <w:hideMark/>
          </w:tcPr>
          <w:p w14:paraId="6A6EA8B8" w14:textId="77777777" w:rsidR="00C63844" w:rsidRPr="00883E82" w:rsidRDefault="00C63844" w:rsidP="00FD777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324B797B" w14:textId="77777777" w:rsidR="00C63844" w:rsidRPr="00883E82" w:rsidRDefault="00C63844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14:paraId="148026F9" w14:textId="77777777" w:rsidR="00C63844" w:rsidRPr="00883E82" w:rsidRDefault="00C63844" w:rsidP="00FD777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C63844" w:rsidRPr="00883E82" w14:paraId="3C1D8718" w14:textId="77777777" w:rsidTr="00FD7771">
        <w:trPr>
          <w:jc w:val="center"/>
        </w:trPr>
        <w:tc>
          <w:tcPr>
            <w:tcW w:w="4215" w:type="dxa"/>
          </w:tcPr>
          <w:p w14:paraId="782047FE" w14:textId="77777777" w:rsidR="00C63844" w:rsidRPr="00883E82" w:rsidRDefault="00C63844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0976D230" w14:textId="77777777" w:rsidR="00C63844" w:rsidRPr="00883E82" w:rsidRDefault="00C63844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14:paraId="2E6A391B" w14:textId="77777777" w:rsidR="00C63844" w:rsidRPr="00883E82" w:rsidRDefault="00C63844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844" w:rsidRPr="00883E82" w14:paraId="137CC6EB" w14:textId="77777777" w:rsidTr="00FD7771">
        <w:trPr>
          <w:jc w:val="center"/>
        </w:trPr>
        <w:tc>
          <w:tcPr>
            <w:tcW w:w="4215" w:type="dxa"/>
            <w:hideMark/>
          </w:tcPr>
          <w:p w14:paraId="53D465BB" w14:textId="77777777" w:rsidR="00C63844" w:rsidRPr="00883E82" w:rsidRDefault="00C63844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164F91C0" w14:textId="77777777" w:rsidR="00C63844" w:rsidRPr="00883E82" w:rsidRDefault="00C63844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14:paraId="05972BED" w14:textId="77777777" w:rsidR="00C63844" w:rsidRPr="00883E82" w:rsidRDefault="00C63844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14:paraId="34E7D21B" w14:textId="77777777" w:rsidR="002B3789" w:rsidRDefault="002B3789"/>
    <w:sectPr w:rsidR="002B3789" w:rsidSect="00C63844">
      <w:pgSz w:w="11906" w:h="16838"/>
      <w:pgMar w:top="426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587"/>
    <w:rsid w:val="002B3789"/>
    <w:rsid w:val="005C34DC"/>
    <w:rsid w:val="00874587"/>
    <w:rsid w:val="00C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CA18"/>
  <w15:docId w15:val="{7B43B7E0-630B-4867-BB86-1D4A0C73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844"/>
    <w:pPr>
      <w:ind w:left="1098" w:firstLine="566"/>
      <w:jc w:val="both"/>
    </w:pPr>
  </w:style>
  <w:style w:type="paragraph" w:customStyle="1" w:styleId="ConsNonformat">
    <w:name w:val="ConsNonformat"/>
    <w:rsid w:val="00C638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63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63844"/>
    <w:pPr>
      <w:ind w:left="1098" w:firstLine="56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63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</cp:revision>
  <dcterms:created xsi:type="dcterms:W3CDTF">2020-09-10T12:40:00Z</dcterms:created>
  <dcterms:modified xsi:type="dcterms:W3CDTF">2020-09-15T08:27:00Z</dcterms:modified>
</cp:coreProperties>
</file>