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1746" w14:textId="77777777" w:rsidR="00AB5596" w:rsidRDefault="00AB5596" w:rsidP="00AB5596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ТЕХНИЧЕСКОЕ ЗАДАНИЕ</w:t>
      </w:r>
    </w:p>
    <w:p w14:paraId="5ED58B9B" w14:textId="77777777" w:rsidR="00AB5596" w:rsidRDefault="00AB5596" w:rsidP="00AB5596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41599578" w14:textId="77777777" w:rsidR="00AB5596" w:rsidRDefault="00AB5596" w:rsidP="00AB5596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на предоставление услуги</w:t>
      </w:r>
    </w:p>
    <w:p w14:paraId="24C80678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8ACF652" w14:textId="77777777" w:rsidR="00AB5596" w:rsidRDefault="00AB5596" w:rsidP="00AB5596">
      <w:pPr>
        <w:suppressAutoHyphens w:val="0"/>
        <w:autoSpaceDE w:val="0"/>
        <w:autoSpaceDN w:val="0"/>
        <w:ind w:right="533" w:firstLine="284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по проведению монтажа и пусконаладочных работ оборудования промышленного планшетного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УФ принтера </w:t>
      </w:r>
      <w:r>
        <w:rPr>
          <w:rFonts w:ascii="Times New Roman" w:eastAsia="Times New Roman" w:hAnsi="Times New Roman" w:cs="Times New Roman"/>
          <w:b/>
          <w:color w:val="auto"/>
          <w:lang w:val="en-AU" w:eastAsia="en-US"/>
        </w:rPr>
        <w:t>MIMAKI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AU" w:eastAsia="en-US"/>
        </w:rPr>
        <w:t>JFX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200-2513  </w:t>
      </w:r>
    </w:p>
    <w:p w14:paraId="0E7281A2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9E3CF29" w14:textId="77777777" w:rsidR="00AB5596" w:rsidRDefault="00AB5596" w:rsidP="00AB5596">
      <w:pPr>
        <w:numPr>
          <w:ilvl w:val="2"/>
          <w:numId w:val="1"/>
        </w:numPr>
        <w:ind w:left="3261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Общие положения</w:t>
      </w:r>
    </w:p>
    <w:p w14:paraId="138F3149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7628BBE" w14:textId="77777777" w:rsidR="00AB5596" w:rsidRDefault="00AB5596" w:rsidP="00AB5596">
      <w:pPr>
        <w:numPr>
          <w:ilvl w:val="1"/>
          <w:numId w:val="2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Информация скрыта, в дальнейшем именуемое «Заказчик», </w:t>
      </w:r>
    </w:p>
    <w:p w14:paraId="1A97EA24" w14:textId="77777777" w:rsidR="00AB5596" w:rsidRDefault="00AB5596" w:rsidP="00AB5596">
      <w:pPr>
        <w:numPr>
          <w:ilvl w:val="1"/>
          <w:numId w:val="2"/>
        </w:numPr>
        <w:ind w:left="426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Конечная цель получения услуги: Производство монтажных и пуско-наладочных работ промышленного планшетного УФ принтера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en-AU"/>
        </w:rPr>
        <w:t>MIMAKI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en-AU"/>
        </w:rPr>
        <w:t>JFX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200-2513</w:t>
      </w:r>
    </w:p>
    <w:p w14:paraId="50FE3321" w14:textId="6593675F" w:rsidR="00AB5596" w:rsidRDefault="00AB5596" w:rsidP="00AB5596">
      <w:pPr>
        <w:numPr>
          <w:ilvl w:val="1"/>
          <w:numId w:val="2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Объект, на который направлено предоставление услуги: </w:t>
      </w:r>
    </w:p>
    <w:p w14:paraId="42FC60D7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71BE880" w14:textId="77777777" w:rsidR="00AB5596" w:rsidRDefault="00AB5596" w:rsidP="00AB5596">
      <w:pPr>
        <w:numPr>
          <w:ilvl w:val="2"/>
          <w:numId w:val="1"/>
        </w:numPr>
        <w:ind w:left="2977" w:firstLine="142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Требования, предъявляемые к Исполнителю</w:t>
      </w:r>
    </w:p>
    <w:p w14:paraId="34B372E2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34B0FA8" w14:textId="77777777" w:rsidR="00AB5596" w:rsidRDefault="00AB5596" w:rsidP="00AB5596">
      <w:pPr>
        <w:numPr>
          <w:ilvl w:val="1"/>
          <w:numId w:val="3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Перечень основных мероприятий в рамках предоставления услуги:</w:t>
      </w:r>
    </w:p>
    <w:p w14:paraId="51A48BC7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09332C7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2.1.1. Произвести монтаж узлов и агрегатов УФ планшетного принтера </w:t>
      </w:r>
      <w:r>
        <w:rPr>
          <w:rFonts w:ascii="Times New Roman" w:hAnsi="Times New Roman"/>
          <w:color w:val="000000" w:themeColor="text1"/>
          <w:sz w:val="22"/>
          <w:szCs w:val="22"/>
          <w:lang w:val="en-AU"/>
        </w:rPr>
        <w:t>MIMAKI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en-AU"/>
        </w:rPr>
        <w:t>JFX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200-2513 </w:t>
      </w:r>
    </w:p>
    <w:p w14:paraId="1A0FBBD6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по чертежам и техническим условиям Заказчика.</w:t>
      </w:r>
    </w:p>
    <w:p w14:paraId="68A5B56A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2.1.2.  Проведение пусконаладочных работы, включая программирование, настройку и отладку управляющих систем, с интегрированием в общий технологический процесс.</w:t>
      </w:r>
    </w:p>
    <w:p w14:paraId="382D97F2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2.1.3. Гарантировать повторяемость траектории движения оборудования при выполнении программы.</w:t>
      </w:r>
    </w:p>
    <w:p w14:paraId="482B0318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2.1.4. Гарантировать перемещение печатающей головы согласно техническим характеристикам Завода-Изготовителя. </w:t>
      </w:r>
    </w:p>
    <w:p w14:paraId="352283F0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2.1.5. Гарантировать управление инструментом (вкл/выкл) СОГЛАСНО ТРЕБОВАНИАЯМ Заказчика в пределах, указанных Заводом-Изготовителем. </w:t>
      </w:r>
    </w:p>
    <w:p w14:paraId="082C6E53" w14:textId="54E6E24B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2.1.6. Работы по монтажу и установке технологических конструкций, и других устройств, конструктивно связанных с оборудованием.</w:t>
      </w:r>
    </w:p>
    <w:p w14:paraId="2B911B5A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2.1.7. Юстировку, позиционирование машины и печатающей головы в вертикальной и горизонтальной плоскости</w:t>
      </w:r>
    </w:p>
    <w:p w14:paraId="78D3242F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2.1.8. Разработка индивидуального интерфейса панели оператора.</w:t>
      </w:r>
    </w:p>
    <w:p w14:paraId="57200CC5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2.1.9 Тестирование цветопередачи, и расхода чернил.</w:t>
      </w:r>
    </w:p>
    <w:p w14:paraId="0396B86A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82D5BA0" w14:textId="77777777" w:rsidR="00AB5596" w:rsidRDefault="00AB5596" w:rsidP="00AB5596">
      <w:pPr>
        <w:numPr>
          <w:ilvl w:val="1"/>
          <w:numId w:val="3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0F20EDE8" w14:textId="77777777" w:rsidR="00AB5596" w:rsidRDefault="00AB5596" w:rsidP="00AB5596">
      <w:pPr>
        <w:ind w:left="812"/>
        <w:rPr>
          <w:rFonts w:ascii="Times New Roman" w:hAnsi="Times New Roman"/>
          <w:color w:val="000000" w:themeColor="text1"/>
          <w:sz w:val="22"/>
          <w:szCs w:val="22"/>
        </w:rPr>
      </w:pPr>
    </w:p>
    <w:p w14:paraId="7D539C84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Настройка возможности нанесения объемной печати (3</w:t>
      </w:r>
      <w:r>
        <w:rPr>
          <w:rFonts w:ascii="Times New Roman" w:hAnsi="Times New Roman"/>
          <w:color w:val="000000" w:themeColor="text1"/>
          <w:sz w:val="22"/>
          <w:szCs w:val="22"/>
          <w:lang w:val="en-AU"/>
        </w:rPr>
        <w:t>D</w:t>
      </w:r>
      <w:r>
        <w:rPr>
          <w:rFonts w:ascii="Times New Roman" w:hAnsi="Times New Roman"/>
          <w:color w:val="000000" w:themeColor="text1"/>
          <w:sz w:val="22"/>
          <w:szCs w:val="22"/>
        </w:rPr>
        <w:t>) через интерфейс пользователя;.</w:t>
      </w:r>
    </w:p>
    <w:p w14:paraId="0BA87FD9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Координация зоны позиционирования исходного материала </w:t>
      </w:r>
    </w:p>
    <w:p w14:paraId="5A3D601A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Регулировка систем (СНПЧ) подачи чернил снижающей полошения по системе (</w:t>
      </w:r>
      <w:r>
        <w:rPr>
          <w:rFonts w:ascii="Times New Roman" w:hAnsi="Times New Roman"/>
          <w:color w:val="000000" w:themeColor="text1"/>
          <w:sz w:val="22"/>
          <w:szCs w:val="22"/>
          <w:lang w:val="en-AU"/>
        </w:rPr>
        <w:t>MAPS</w:t>
      </w:r>
      <w:r>
        <w:rPr>
          <w:rFonts w:ascii="Times New Roman" w:hAnsi="Times New Roman"/>
          <w:color w:val="000000" w:themeColor="text1"/>
          <w:sz w:val="22"/>
          <w:szCs w:val="22"/>
        </w:rPr>
        <w:t>);</w:t>
      </w:r>
    </w:p>
    <w:p w14:paraId="7F9CAF17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Настройка систем самоочистки, обслуживание.</w:t>
      </w:r>
    </w:p>
    <w:p w14:paraId="38F609E8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Операционная панель оператора имеет встроенный счетчик расхода чернил. Так же панель имеет кнопку аварийной остановки комплекса.</w:t>
      </w:r>
    </w:p>
    <w:p w14:paraId="51E6C932" w14:textId="77777777" w:rsidR="00AB5596" w:rsidRDefault="00AB5596" w:rsidP="00AB5596">
      <w:pPr>
        <w:widowControl/>
        <w:shd w:val="clear" w:color="auto" w:fill="FFFFFF"/>
        <w:suppressAutoHyphens w:val="0"/>
        <w:spacing w:after="75" w:line="270" w:lineRule="atLeast"/>
        <w:textAlignment w:val="baseline"/>
        <w:rPr>
          <w:rFonts w:ascii="inherit" w:eastAsia="Times New Roman" w:hAnsi="inherit" w:cs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Установка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лицензионной программы (РИП) Mimaki RasterlinkPro на обслуживающий ПК</w:t>
      </w:r>
    </w:p>
    <w:p w14:paraId="1DC15AAF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Отладка системы циркуляции белых чернил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MCT (Mimaki Circulation Technology)</w:t>
      </w:r>
      <w:r>
        <w:rPr>
          <w:rFonts w:ascii="Franklin Gothic Medium" w:hAnsi="Franklin Gothic Medium"/>
          <w:color w:val="333333"/>
          <w:shd w:val="clear" w:color="auto" w:fill="FFFFFF"/>
        </w:rPr>
        <w:t xml:space="preserve"> </w:t>
      </w:r>
    </w:p>
    <w:p w14:paraId="1DC0A50C" w14:textId="62F189BE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Индивидуальная работа по обучению специалистов Заказчика непосредственно на производственной площадке. Проведение итогового тестирования специалистов на предмет самостоятельного управления программой под конкретные изделия.</w:t>
      </w:r>
    </w:p>
    <w:p w14:paraId="02887D0D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9321E55" w14:textId="673E1CE1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>Все дополнительные расходы, связанные с пуско-наладочными работами исполнитель берёт на себя, по согласованию с заказчиком.</w:t>
      </w:r>
    </w:p>
    <w:p w14:paraId="22C28F14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F7C7D6" w14:textId="77777777" w:rsidR="00AB5596" w:rsidRDefault="00AB5596" w:rsidP="00AB5596">
      <w:pPr>
        <w:numPr>
          <w:ilvl w:val="1"/>
          <w:numId w:val="3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Наличие у Исполнителя разрешительных документов (при необходимости).</w:t>
      </w:r>
    </w:p>
    <w:p w14:paraId="68BA20DA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Опыт работы не менее 3 лет. </w:t>
      </w:r>
    </w:p>
    <w:p w14:paraId="478B294E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0BC7492" w14:textId="77777777" w:rsidR="00AB5596" w:rsidRDefault="00AB5596" w:rsidP="00AB5596">
      <w:pPr>
        <w:numPr>
          <w:ilvl w:val="1"/>
          <w:numId w:val="3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18D0D9B6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</w:p>
    <w:p w14:paraId="1F3CD856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Требуются оборудование, спецприспособления, грузоподъемные механизмы, опыт конструкторских и программных разработок, необходим опыт настройки, проектирования, ремонта оборудования. Опыт пуско-наладки аналогичных машин.  </w:t>
      </w:r>
    </w:p>
    <w:p w14:paraId="7C441E13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5C42C001" w14:textId="77777777" w:rsidR="00AB5596" w:rsidRDefault="00AB5596" w:rsidP="00AB5596">
      <w:pPr>
        <w:numPr>
          <w:ilvl w:val="2"/>
          <w:numId w:val="1"/>
        </w:numPr>
        <w:ind w:left="3261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Предоставляемые Исполнителю Заказчиком документы и материалы</w:t>
      </w:r>
    </w:p>
    <w:p w14:paraId="07CCBF02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4C85EA1" w14:textId="3A5DCF0F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подключению </w:t>
      </w:r>
      <w:r>
        <w:rPr>
          <w:rFonts w:ascii="Times New Roman" w:eastAsia="Times New Roman" w:hAnsi="Times New Roman" w:cs="Times New Roman"/>
          <w:b/>
          <w:color w:val="auto"/>
          <w:lang w:val="en-AU" w:eastAsia="en-US"/>
        </w:rPr>
        <w:t>MIMAKI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en-AU" w:eastAsia="en-US"/>
        </w:rPr>
        <w:t>JFX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200-2513 </w:t>
      </w:r>
      <w:r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на </w:t>
      </w:r>
      <w:r>
        <w:rPr>
          <w:rFonts w:ascii="Times New Roman" w:hAnsi="Times New Roman"/>
          <w:color w:val="000000" w:themeColor="text1"/>
          <w:sz w:val="22"/>
          <w:szCs w:val="22"/>
        </w:rPr>
        <w:t>указанном Заказчиком участке производственного помещения.</w:t>
      </w:r>
    </w:p>
    <w:p w14:paraId="25E33B74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96C9960" w14:textId="77777777" w:rsidR="00AB5596" w:rsidRDefault="00AB5596" w:rsidP="00AB5596">
      <w:pPr>
        <w:numPr>
          <w:ilvl w:val="2"/>
          <w:numId w:val="1"/>
        </w:numPr>
        <w:ind w:left="3261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Состав и содержание мероприятий</w:t>
      </w:r>
    </w:p>
    <w:p w14:paraId="7644AF3E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4403E6A4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tbl>
      <w:tblPr>
        <w:tblW w:w="955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822"/>
        <w:gridCol w:w="3406"/>
        <w:gridCol w:w="1684"/>
      </w:tblGrid>
      <w:tr w:rsidR="00AB5596" w14:paraId="4EFB9ACE" w14:textId="77777777" w:rsidTr="00AD2635">
        <w:trPr>
          <w:trHeight w:val="1433"/>
        </w:trPr>
        <w:tc>
          <w:tcPr>
            <w:tcW w:w="641" w:type="dxa"/>
          </w:tcPr>
          <w:p w14:paraId="64B40B00" w14:textId="77777777" w:rsidR="00AB5596" w:rsidRDefault="00AB5596" w:rsidP="00AD263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3822" w:type="dxa"/>
          </w:tcPr>
          <w:p w14:paraId="6A16EEA4" w14:textId="77777777" w:rsidR="00AB5596" w:rsidRDefault="00AB5596" w:rsidP="00AD263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Наименование мероприятия</w:t>
            </w:r>
          </w:p>
        </w:tc>
        <w:tc>
          <w:tcPr>
            <w:tcW w:w="3406" w:type="dxa"/>
          </w:tcPr>
          <w:p w14:paraId="0CCDFC26" w14:textId="77777777" w:rsidR="00AB5596" w:rsidRDefault="00AB5596" w:rsidP="00AD263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684" w:type="dxa"/>
          </w:tcPr>
          <w:p w14:paraId="554EE6DD" w14:textId="77777777" w:rsidR="00AB5596" w:rsidRDefault="00AB5596" w:rsidP="00AD263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Форм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результа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а</w:t>
            </w:r>
          </w:p>
        </w:tc>
      </w:tr>
      <w:tr w:rsidR="00AB5596" w14:paraId="1BF92EF5" w14:textId="77777777" w:rsidTr="00AD2635">
        <w:trPr>
          <w:trHeight w:val="516"/>
        </w:trPr>
        <w:tc>
          <w:tcPr>
            <w:tcW w:w="641" w:type="dxa"/>
          </w:tcPr>
          <w:p w14:paraId="256EA79B" w14:textId="77777777" w:rsidR="00AB5596" w:rsidRDefault="00AB5596" w:rsidP="00AD263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822" w:type="dxa"/>
          </w:tcPr>
          <w:p w14:paraId="2120A5D3" w14:textId="639360F6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</w:t>
            </w:r>
            <w:r w:rsidR="00F37A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ведение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монтажных и пуско-наладочных работ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УФ Машины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en-AU" w:eastAsia="en-US"/>
              </w:rPr>
              <w:t>MIMAKI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en-AU" w:eastAsia="en-US"/>
              </w:rPr>
              <w:t>JFX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200-2513</w:t>
            </w:r>
          </w:p>
          <w:p w14:paraId="7C86522F" w14:textId="77777777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80BE0AA" w14:textId="77777777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6" w:type="dxa"/>
          </w:tcPr>
          <w:p w14:paraId="0AB6C2E3" w14:textId="77777777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рабочих дней</w:t>
            </w:r>
          </w:p>
        </w:tc>
        <w:tc>
          <w:tcPr>
            <w:tcW w:w="1684" w:type="dxa"/>
          </w:tcPr>
          <w:p w14:paraId="205F2BE0" w14:textId="77777777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акт выполненных работ по результатам проведения мероприятия </w:t>
            </w:r>
          </w:p>
          <w:p w14:paraId="7E22E6B2" w14:textId="77777777" w:rsidR="00AB5596" w:rsidRDefault="00AB5596" w:rsidP="00AD263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18B1CE2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0DFE691" w14:textId="77777777" w:rsidR="00AB5596" w:rsidRDefault="00AB5596" w:rsidP="00AB5596">
      <w:pPr>
        <w:pStyle w:val="a3"/>
        <w:numPr>
          <w:ilvl w:val="2"/>
          <w:numId w:val="1"/>
        </w:numPr>
        <w:ind w:left="709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Требования к результатам работ</w:t>
      </w:r>
    </w:p>
    <w:p w14:paraId="789D01B1" w14:textId="77777777" w:rsidR="00AB5596" w:rsidRDefault="00AB5596" w:rsidP="00AB5596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3A56EC45" w14:textId="77777777" w:rsidR="00AB5596" w:rsidRDefault="00AB5596" w:rsidP="00AB5596">
      <w:pPr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Конечным результатом монтажных и пуско-наладочных работ является контрольный прогон 20 кв. метров печати на различных заготовках (пластик, стекло, дерево, метал).</w:t>
      </w:r>
    </w:p>
    <w:p w14:paraId="33B2EE68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270CF5D" w14:textId="77777777" w:rsidR="00AB5596" w:rsidRDefault="00AB5596" w:rsidP="00AB5596">
      <w:pPr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полученных результатов контрольного прогона составляется и подписывается сторонами акт выполненных работ. </w:t>
      </w:r>
    </w:p>
    <w:p w14:paraId="6CD01CD7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06EF6044" w14:textId="77777777" w:rsidR="00AB5596" w:rsidRDefault="00AB5596" w:rsidP="00AB5596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Акт выполненных работ (в 3-х экземплярах, подписывается Исполнителем и визируется Заказчиком.</w:t>
      </w:r>
    </w:p>
    <w:p w14:paraId="1EEBEEFB" w14:textId="77777777" w:rsidR="000914C4" w:rsidRDefault="000914C4"/>
    <w:sectPr w:rsidR="000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3A37058E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577B4614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DD00910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7D754C68"/>
    <w:multiLevelType w:val="multilevel"/>
    <w:tmpl w:val="7D754C68"/>
    <w:lvl w:ilvl="0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8A"/>
    <w:rsid w:val="000914C4"/>
    <w:rsid w:val="003B7C8A"/>
    <w:rsid w:val="00515FB8"/>
    <w:rsid w:val="00AB5596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00D"/>
  <w15:chartTrackingRefBased/>
  <w15:docId w15:val="{55CC2B2C-177B-4059-A95C-599CECB6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559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2020-12-23T06:06:00Z</dcterms:created>
  <dcterms:modified xsi:type="dcterms:W3CDTF">2020-12-23T12:55:00Z</dcterms:modified>
</cp:coreProperties>
</file>