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DF64F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bookmarkStart w:id="0" w:name="_GoBack"/>
      <w:bookmarkEnd w:id="0"/>
    </w:p>
    <w:p w14:paraId="260F1FEC" w14:textId="77777777" w:rsidR="00586D72" w:rsidRPr="00586D72" w:rsidRDefault="00586D72" w:rsidP="00586D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p w14:paraId="2D4877CD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left="27" w:right="628"/>
        <w:jc w:val="center"/>
        <w:rPr>
          <w:rFonts w:ascii="Times New Roman" w:eastAsia="Times New Roman" w:hAnsi="Times New Roman" w:cs="Times New Roman"/>
          <w:b/>
        </w:rPr>
      </w:pPr>
      <w:r w:rsidRPr="00586D72">
        <w:rPr>
          <w:rFonts w:ascii="Times New Roman" w:eastAsia="Times New Roman" w:hAnsi="Times New Roman" w:cs="Times New Roman"/>
          <w:b/>
        </w:rPr>
        <w:t>ТЕХНИЧЕСКОЕ ЗАДАНИЕ</w:t>
      </w:r>
      <w:r w:rsidRPr="00586D72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5028CFDC" w14:textId="77777777" w:rsidR="00586D72" w:rsidRPr="00586D72" w:rsidRDefault="00586D72" w:rsidP="00586D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8BB0356" w14:textId="77777777" w:rsidR="00586D72" w:rsidRPr="00586D72" w:rsidRDefault="00586D72" w:rsidP="00586D72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</w:rPr>
      </w:pPr>
      <w:r w:rsidRPr="00586D72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14:paraId="497BE0F8" w14:textId="20C87669" w:rsidR="00586D72" w:rsidRPr="00586D72" w:rsidRDefault="00586D72" w:rsidP="00586D72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i/>
        </w:rPr>
      </w:pPr>
      <w:r w:rsidRPr="00586D72">
        <w:rPr>
          <w:rFonts w:ascii="Times New Roman" w:eastAsia="Times New Roman" w:hAnsi="Times New Roman" w:cs="Times New Roman"/>
          <w:i/>
        </w:rPr>
        <w:t>Изготовление опытн</w:t>
      </w:r>
      <w:r>
        <w:rPr>
          <w:rFonts w:ascii="Times New Roman" w:eastAsia="Times New Roman" w:hAnsi="Times New Roman" w:cs="Times New Roman"/>
          <w:i/>
        </w:rPr>
        <w:t>ого</w:t>
      </w:r>
      <w:r w:rsidRPr="00586D72">
        <w:rPr>
          <w:rFonts w:ascii="Times New Roman" w:eastAsia="Times New Roman" w:hAnsi="Times New Roman" w:cs="Times New Roman"/>
          <w:i/>
        </w:rPr>
        <w:t xml:space="preserve"> образц</w:t>
      </w:r>
      <w:r>
        <w:rPr>
          <w:rFonts w:ascii="Times New Roman" w:eastAsia="Times New Roman" w:hAnsi="Times New Roman" w:cs="Times New Roman"/>
          <w:i/>
        </w:rPr>
        <w:t>а</w:t>
      </w:r>
      <w:r w:rsidRPr="00586D72">
        <w:rPr>
          <w:rFonts w:ascii="Times New Roman" w:eastAsia="Times New Roman" w:hAnsi="Times New Roman" w:cs="Times New Roman"/>
          <w:i/>
        </w:rPr>
        <w:t xml:space="preserve"> платы датчика оси диаграммы направленности (ДОДН) прецизионного высокоскоростного наведения, в системах лазерного слежения.</w:t>
      </w:r>
    </w:p>
    <w:p w14:paraId="3072650F" w14:textId="77777777" w:rsidR="00586D72" w:rsidRPr="00586D72" w:rsidRDefault="00586D72" w:rsidP="00586D7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14:paraId="2F9BB78F" w14:textId="77777777" w:rsidR="00586D72" w:rsidRPr="00586D72" w:rsidRDefault="00586D72" w:rsidP="00586D72">
      <w:pPr>
        <w:widowControl w:val="0"/>
        <w:numPr>
          <w:ilvl w:val="2"/>
          <w:numId w:val="1"/>
        </w:numPr>
        <w:tabs>
          <w:tab w:val="left" w:pos="468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586D72">
        <w:rPr>
          <w:rFonts w:ascii="Times New Roman" w:eastAsia="Times New Roman" w:hAnsi="Times New Roman" w:cs="Times New Roman"/>
          <w:b/>
        </w:rPr>
        <w:t>Общие</w:t>
      </w:r>
      <w:r w:rsidRPr="00586D72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86D72">
        <w:rPr>
          <w:rFonts w:ascii="Times New Roman" w:eastAsia="Times New Roman" w:hAnsi="Times New Roman" w:cs="Times New Roman"/>
          <w:b/>
        </w:rPr>
        <w:t>положения</w:t>
      </w:r>
    </w:p>
    <w:p w14:paraId="03DDAAE4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9F19A4F" w14:textId="77777777" w:rsidR="00586D72" w:rsidRPr="00586D72" w:rsidRDefault="00586D72" w:rsidP="00586D72">
      <w:pPr>
        <w:widowControl w:val="0"/>
        <w:autoSpaceDE w:val="0"/>
        <w:autoSpaceDN w:val="0"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86D72">
        <w:rPr>
          <w:rFonts w:ascii="Times New Roman" w:eastAsia="Times New Roman" w:hAnsi="Times New Roman" w:cs="Times New Roman"/>
          <w:b/>
        </w:rPr>
        <w:t>Объект предоставления услуги</w:t>
      </w:r>
      <w:r w:rsidRPr="00586D72">
        <w:rPr>
          <w:rFonts w:ascii="Times New Roman" w:eastAsia="Times New Roman" w:hAnsi="Times New Roman" w:cs="Times New Roman"/>
        </w:rPr>
        <w:t xml:space="preserve">: </w:t>
      </w:r>
    </w:p>
    <w:p w14:paraId="74B9AC5A" w14:textId="77777777" w:rsidR="00586D72" w:rsidRPr="00586D72" w:rsidRDefault="00586D72" w:rsidP="00586D72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eastAsia="Times New Roman" w:hAnsi="Times New Roman" w:cs="Times New Roman"/>
        </w:rPr>
      </w:pPr>
      <w:r w:rsidRPr="00586D72">
        <w:rPr>
          <w:rFonts w:ascii="Times New Roman" w:eastAsia="Times New Roman" w:hAnsi="Times New Roman" w:cs="Times New Roman"/>
        </w:rPr>
        <w:t>Полное и сокращенное наименование Заказчика</w:t>
      </w:r>
    </w:p>
    <w:p w14:paraId="6D933CFA" w14:textId="64E23828" w:rsidR="00586D72" w:rsidRPr="005A646D" w:rsidRDefault="005A646D" w:rsidP="00586D72">
      <w:pPr>
        <w:widowControl w:val="0"/>
        <w:suppressAutoHyphens/>
        <w:spacing w:after="0" w:line="240" w:lineRule="auto"/>
        <w:ind w:left="987" w:right="25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5A646D">
        <w:rPr>
          <w:rFonts w:ascii="Times New Roman" w:eastAsia="Times New Roman" w:hAnsi="Times New Roman" w:cs="Times New Roman"/>
          <w:i/>
        </w:rPr>
        <w:t>Информация скрыта</w:t>
      </w:r>
    </w:p>
    <w:p w14:paraId="449722BB" w14:textId="77777777" w:rsidR="00586D72" w:rsidRPr="00586D72" w:rsidRDefault="00586D72" w:rsidP="00586D72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right="250"/>
        <w:contextualSpacing/>
        <w:jc w:val="both"/>
        <w:rPr>
          <w:rFonts w:ascii="Times New Roman" w:eastAsia="Times New Roman" w:hAnsi="Times New Roman" w:cs="Times New Roman"/>
        </w:rPr>
      </w:pPr>
      <w:r w:rsidRPr="00586D72">
        <w:rPr>
          <w:rFonts w:ascii="Times New Roman" w:eastAsia="Times New Roman" w:hAnsi="Times New Roman" w:cs="Times New Roman"/>
        </w:rPr>
        <w:t>Конечная цель получения услуги:</w:t>
      </w:r>
    </w:p>
    <w:p w14:paraId="751C2697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left="987" w:right="250"/>
        <w:jc w:val="both"/>
        <w:rPr>
          <w:rFonts w:ascii="Times New Roman" w:eastAsia="Times New Roman" w:hAnsi="Times New Roman" w:cs="Times New Roman"/>
        </w:rPr>
      </w:pPr>
      <w:r w:rsidRPr="00586D72">
        <w:rPr>
          <w:rFonts w:ascii="Times New Roman" w:eastAsia="Times New Roman" w:hAnsi="Times New Roman" w:cs="Times New Roman"/>
        </w:rPr>
        <w:t>Решения задачи высокоскоростного определения координат и отслеживания и приёма данных от нескольких отметок целей в лазерных системах реального времени.</w:t>
      </w:r>
    </w:p>
    <w:p w14:paraId="540153B5" w14:textId="77777777" w:rsidR="00586D72" w:rsidRPr="00586D72" w:rsidRDefault="00586D72" w:rsidP="00586D72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</w:rPr>
      </w:pPr>
      <w:r w:rsidRPr="00586D72">
        <w:rPr>
          <w:rFonts w:ascii="Times New Roman" w:eastAsia="Times New Roman" w:hAnsi="Times New Roman" w:cs="Times New Roman"/>
        </w:rPr>
        <w:t>Объект, на который направлено предоставление услуги.</w:t>
      </w:r>
    </w:p>
    <w:p w14:paraId="51F53379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left="987" w:right="250"/>
        <w:jc w:val="both"/>
        <w:rPr>
          <w:rFonts w:ascii="Times New Roman" w:eastAsia="Times New Roman" w:hAnsi="Times New Roman" w:cs="Times New Roman"/>
        </w:rPr>
      </w:pPr>
      <w:r w:rsidRPr="00586D72">
        <w:rPr>
          <w:rFonts w:ascii="Times New Roman" w:eastAsia="Times New Roman" w:hAnsi="Times New Roman" w:cs="Times New Roman"/>
        </w:rPr>
        <w:t>Новые системы защищённой беспроводной оптической подвижной связи.</w:t>
      </w:r>
    </w:p>
    <w:p w14:paraId="46C4984D" w14:textId="77777777" w:rsidR="00586D72" w:rsidRPr="00586D72" w:rsidRDefault="00586D72" w:rsidP="00586D72">
      <w:pPr>
        <w:widowControl w:val="0"/>
        <w:numPr>
          <w:ilvl w:val="2"/>
          <w:numId w:val="1"/>
        </w:numPr>
        <w:tabs>
          <w:tab w:val="left" w:pos="3353"/>
        </w:tabs>
        <w:autoSpaceDE w:val="0"/>
        <w:autoSpaceDN w:val="0"/>
        <w:spacing w:before="120"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586D72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586D72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586D72">
        <w:rPr>
          <w:rFonts w:ascii="Times New Roman" w:eastAsia="Times New Roman" w:hAnsi="Times New Roman" w:cs="Times New Roman"/>
          <w:b/>
        </w:rPr>
        <w:t>Исполнителю</w:t>
      </w:r>
    </w:p>
    <w:p w14:paraId="7F1398A9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DD491AB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2.1. Перечень основных мероприятий в рамках предоставления услуги.</w:t>
      </w:r>
    </w:p>
    <w:p w14:paraId="4EE513C7" w14:textId="2F222EE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Изготовление опытн</w:t>
      </w:r>
      <w:r>
        <w:rPr>
          <w:rFonts w:ascii="Times New Roman" w:eastAsia="Times New Roman" w:hAnsi="Times New Roman" w:cs="Times New Roman"/>
          <w:spacing w:val="-2"/>
        </w:rPr>
        <w:t>ого</w:t>
      </w:r>
      <w:r w:rsidRPr="00586D72">
        <w:rPr>
          <w:rFonts w:ascii="Times New Roman" w:eastAsia="Times New Roman" w:hAnsi="Times New Roman" w:cs="Times New Roman"/>
          <w:spacing w:val="-2"/>
        </w:rPr>
        <w:t xml:space="preserve"> образцов платы датчика оси диаграммы направленности (ДОДН) прецизионного высокоскоростного наведения, в системах лазерного слежения, для производства новой продукции.</w:t>
      </w:r>
    </w:p>
    <w:p w14:paraId="45349E25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 xml:space="preserve">2.2. </w:t>
      </w:r>
      <w:proofErr w:type="gramStart"/>
      <w:r w:rsidRPr="00586D72">
        <w:rPr>
          <w:rFonts w:ascii="Times New Roman" w:eastAsia="Times New Roman" w:hAnsi="Times New Roman" w:cs="Times New Roman"/>
          <w:spacing w:val="-2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14:paraId="0EA3DE04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 xml:space="preserve">2.2.1. Требования к условиям эксплуатации платы ДОДН: </w:t>
      </w:r>
    </w:p>
    <w:p w14:paraId="3F88FA7F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- предполагается, что в процессе поиска (режим «Поиск абонента») будут выполнены условия: наличие прямой видимости цели; наличие единственной цели в осматриваемой зоне; наличие не менее 3 пятен в дополнительной зоне;</w:t>
      </w:r>
    </w:p>
    <w:p w14:paraId="04FEB913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- скорость сканирования в режиме «Поиск абонента» обеспечивается системой управления визирной головкой и должна являться достаточной для соблюдения условий попадания цели область зрения визирной головки;</w:t>
      </w:r>
    </w:p>
    <w:p w14:paraId="3B0EC6B3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- размер пятна (площадь) на матрице в режиме «Поиск абонента» для всех типов терминалов по центру поля (в пределах +/- 200 пикселей) составляет приблизительно 10 пикселей. На краю поля зрения, за счет аберраций оптической системы, размер пятна увеличивается до 40-50 пикселей.</w:t>
      </w:r>
    </w:p>
    <w:p w14:paraId="40E98EBA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- оценка отклика матрицы по краям динамического диапазона по дальности и для центральной зоны приведена в таблице 1;</w:t>
      </w:r>
    </w:p>
    <w:p w14:paraId="5B155D45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 xml:space="preserve">Таблица 1 – Оценка отклика матрицы.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984"/>
        <w:gridCol w:w="1843"/>
        <w:gridCol w:w="1417"/>
        <w:gridCol w:w="1276"/>
      </w:tblGrid>
      <w:tr w:rsidR="00586D72" w:rsidRPr="00586D72" w14:paraId="1F155E0F" w14:textId="77777777" w:rsidTr="005A646D">
        <w:tc>
          <w:tcPr>
            <w:tcW w:w="3544" w:type="dxa"/>
          </w:tcPr>
          <w:p w14:paraId="5DA808E4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-167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 xml:space="preserve">Количество сигнальных электронов на 1 пиксель при времени накопления 1 </w:t>
            </w:r>
            <w:proofErr w:type="spellStart"/>
            <w:r w:rsidRPr="00586D72">
              <w:rPr>
                <w:rFonts w:ascii="Times New Roman" w:eastAsia="Times New Roman" w:hAnsi="Times New Roman" w:cs="Times New Roman"/>
                <w:spacing w:val="-2"/>
              </w:rPr>
              <w:t>мс</w:t>
            </w:r>
            <w:proofErr w:type="spellEnd"/>
            <w:r w:rsidRPr="00586D72">
              <w:rPr>
                <w:rFonts w:ascii="Times New Roman" w:eastAsia="Times New Roman" w:hAnsi="Times New Roman" w:cs="Times New Roman"/>
                <w:spacing w:val="-2"/>
              </w:rPr>
              <w:t xml:space="preserve"> в центре поля</w:t>
            </w:r>
          </w:p>
        </w:tc>
        <w:tc>
          <w:tcPr>
            <w:tcW w:w="1984" w:type="dxa"/>
          </w:tcPr>
          <w:p w14:paraId="1269F117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 xml:space="preserve">0,2 км, атмосфера, </w:t>
            </w:r>
          </w:p>
          <w:p w14:paraId="0552C62B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0,2 дБ/км</w:t>
            </w:r>
          </w:p>
        </w:tc>
        <w:tc>
          <w:tcPr>
            <w:tcW w:w="1843" w:type="dxa"/>
          </w:tcPr>
          <w:p w14:paraId="538905AF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 xml:space="preserve">20 км, атмосфера, </w:t>
            </w:r>
          </w:p>
          <w:p w14:paraId="4AABEEE7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0,2 дБ/км</w:t>
            </w:r>
          </w:p>
        </w:tc>
        <w:tc>
          <w:tcPr>
            <w:tcW w:w="1417" w:type="dxa"/>
          </w:tcPr>
          <w:p w14:paraId="40F8F613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200 км, космос</w:t>
            </w:r>
          </w:p>
        </w:tc>
        <w:tc>
          <w:tcPr>
            <w:tcW w:w="1276" w:type="dxa"/>
          </w:tcPr>
          <w:p w14:paraId="2A050ECB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smartTag w:uri="urn:schemas-microsoft-com:office:smarttags" w:element="metricconverter">
              <w:smartTagPr>
                <w:attr w:name="ProductID" w:val="5000 км"/>
              </w:smartTagPr>
              <w:r w:rsidRPr="00586D72">
                <w:rPr>
                  <w:rFonts w:ascii="Times New Roman" w:eastAsia="Times New Roman" w:hAnsi="Times New Roman" w:cs="Times New Roman"/>
                  <w:spacing w:val="-2"/>
                </w:rPr>
                <w:t>5000 км</w:t>
              </w:r>
            </w:smartTag>
            <w:r w:rsidRPr="00586D72">
              <w:rPr>
                <w:rFonts w:ascii="Times New Roman" w:eastAsia="Times New Roman" w:hAnsi="Times New Roman" w:cs="Times New Roman"/>
                <w:spacing w:val="-2"/>
              </w:rPr>
              <w:t>, космос</w:t>
            </w:r>
          </w:p>
        </w:tc>
      </w:tr>
      <w:tr w:rsidR="00586D72" w:rsidRPr="00586D72" w14:paraId="783408E1" w14:textId="77777777" w:rsidTr="005A646D">
        <w:tc>
          <w:tcPr>
            <w:tcW w:w="3544" w:type="dxa"/>
          </w:tcPr>
          <w:p w14:paraId="11C636E6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Т30</w:t>
            </w:r>
          </w:p>
        </w:tc>
        <w:tc>
          <w:tcPr>
            <w:tcW w:w="1984" w:type="dxa"/>
          </w:tcPr>
          <w:p w14:paraId="7C34DA09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9E+06</w:t>
            </w:r>
          </w:p>
        </w:tc>
        <w:tc>
          <w:tcPr>
            <w:tcW w:w="1843" w:type="dxa"/>
          </w:tcPr>
          <w:p w14:paraId="129D8C39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3E+02</w:t>
            </w:r>
          </w:p>
        </w:tc>
        <w:tc>
          <w:tcPr>
            <w:tcW w:w="1417" w:type="dxa"/>
          </w:tcPr>
          <w:p w14:paraId="41193169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</w:tcPr>
          <w:p w14:paraId="7E8966A7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586D72" w:rsidRPr="00586D72" w14:paraId="2B1493DD" w14:textId="77777777" w:rsidTr="005A646D">
        <w:tc>
          <w:tcPr>
            <w:tcW w:w="3544" w:type="dxa"/>
          </w:tcPr>
          <w:p w14:paraId="7F459572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Т100</w:t>
            </w:r>
          </w:p>
        </w:tc>
        <w:tc>
          <w:tcPr>
            <w:tcW w:w="1984" w:type="dxa"/>
          </w:tcPr>
          <w:p w14:paraId="2B834468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3E+08</w:t>
            </w:r>
          </w:p>
        </w:tc>
        <w:tc>
          <w:tcPr>
            <w:tcW w:w="1843" w:type="dxa"/>
          </w:tcPr>
          <w:p w14:paraId="65E40559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1E+04</w:t>
            </w:r>
          </w:p>
        </w:tc>
        <w:tc>
          <w:tcPr>
            <w:tcW w:w="1417" w:type="dxa"/>
          </w:tcPr>
          <w:p w14:paraId="77AE10AE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8E+04</w:t>
            </w:r>
          </w:p>
        </w:tc>
        <w:tc>
          <w:tcPr>
            <w:tcW w:w="1276" w:type="dxa"/>
          </w:tcPr>
          <w:p w14:paraId="6BC2CBE2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1E+02</w:t>
            </w:r>
          </w:p>
        </w:tc>
      </w:tr>
      <w:tr w:rsidR="00586D72" w:rsidRPr="00586D72" w14:paraId="24A1DE5A" w14:textId="77777777" w:rsidTr="005A646D">
        <w:tc>
          <w:tcPr>
            <w:tcW w:w="3544" w:type="dxa"/>
          </w:tcPr>
          <w:p w14:paraId="4F795B61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Т200</w:t>
            </w:r>
          </w:p>
        </w:tc>
        <w:tc>
          <w:tcPr>
            <w:tcW w:w="1984" w:type="dxa"/>
          </w:tcPr>
          <w:p w14:paraId="7DB366C2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843" w:type="dxa"/>
          </w:tcPr>
          <w:p w14:paraId="667A2E77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 w:firstLine="567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7" w:type="dxa"/>
          </w:tcPr>
          <w:p w14:paraId="78556D29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3E+05</w:t>
            </w:r>
          </w:p>
        </w:tc>
        <w:tc>
          <w:tcPr>
            <w:tcW w:w="1276" w:type="dxa"/>
          </w:tcPr>
          <w:p w14:paraId="0049A73F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2"/>
              </w:rPr>
            </w:pPr>
            <w:r w:rsidRPr="00586D72">
              <w:rPr>
                <w:rFonts w:ascii="Times New Roman" w:eastAsia="Times New Roman" w:hAnsi="Times New Roman" w:cs="Times New Roman"/>
                <w:spacing w:val="-2"/>
              </w:rPr>
              <w:t>5E+02</w:t>
            </w:r>
          </w:p>
        </w:tc>
      </w:tr>
    </w:tbl>
    <w:p w14:paraId="70DBDA97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- яркость и контрастность первичного маяка должны превышать соответствующие параметры всех других источников, по крайней мере, в 10 раз (с учетом модуляции не менее чем в 5 раз по средней мощности).</w:t>
      </w:r>
    </w:p>
    <w:p w14:paraId="3D5DCE6A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2.2.2. Технические требования к плате ДОДН.</w:t>
      </w:r>
    </w:p>
    <w:p w14:paraId="52C48037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- ДОДН должен быть выполнен в виде единой платы и иметь структуру, показанную на рисунке 1.</w:t>
      </w:r>
    </w:p>
    <w:p w14:paraId="5777914D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noProof/>
          <w:spacing w:val="-2"/>
          <w:lang w:eastAsia="ru-RU"/>
        </w:rPr>
        <w:lastRenderedPageBreak/>
        <w:drawing>
          <wp:inline distT="0" distB="0" distL="0" distR="0" wp14:anchorId="039D80AB" wp14:editId="4C5DD698">
            <wp:extent cx="3504565" cy="256159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0E1037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3390CE45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Рисунок 1 –Структурная схема платы ДОДН.</w:t>
      </w:r>
    </w:p>
    <w:p w14:paraId="5546010F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- Разрабатываемая плата должна устанавливаться на блок оптико-механический и сопрягаться по оптическим параметрам с осями пучков оптической системы.</w:t>
      </w:r>
    </w:p>
    <w:p w14:paraId="79A38E0A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- В составе платы ДОДН должны входить матричный приемник, приемник синхронизации и программное обеспечение.</w:t>
      </w:r>
    </w:p>
    <w:p w14:paraId="128CFD90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- ДОДН должен иметь следующие стыки:</w:t>
      </w:r>
    </w:p>
    <w:p w14:paraId="45E82E64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Стык питания.</w:t>
      </w:r>
    </w:p>
    <w:p w14:paraId="77488B31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proofErr w:type="gramStart"/>
      <w:r w:rsidRPr="00586D72">
        <w:rPr>
          <w:rFonts w:ascii="Times New Roman" w:eastAsia="Times New Roman" w:hAnsi="Times New Roman" w:cs="Times New Roman"/>
          <w:spacing w:val="-2"/>
        </w:rPr>
        <w:t>Предназначен</w:t>
      </w:r>
      <w:proofErr w:type="gramEnd"/>
      <w:r w:rsidRPr="00586D72">
        <w:rPr>
          <w:rFonts w:ascii="Times New Roman" w:eastAsia="Times New Roman" w:hAnsi="Times New Roman" w:cs="Times New Roman"/>
          <w:spacing w:val="-2"/>
        </w:rPr>
        <w:t xml:space="preserve"> для питания платы. При подаче питания плата включается. Напряжение питания 9 вольт. Потребляемая мощность не более 6 Вт</w:t>
      </w:r>
      <w:proofErr w:type="gramStart"/>
      <w:r w:rsidRPr="00586D72">
        <w:rPr>
          <w:rFonts w:ascii="Times New Roman" w:eastAsia="Times New Roman" w:hAnsi="Times New Roman" w:cs="Times New Roman"/>
          <w:spacing w:val="-2"/>
        </w:rPr>
        <w:t xml:space="preserve"> У</w:t>
      </w:r>
      <w:proofErr w:type="gramEnd"/>
      <w:r w:rsidRPr="00586D72">
        <w:rPr>
          <w:rFonts w:ascii="Times New Roman" w:eastAsia="Times New Roman" w:hAnsi="Times New Roman" w:cs="Times New Roman"/>
          <w:spacing w:val="-2"/>
        </w:rPr>
        <w:t>точняется в процессе работы.</w:t>
      </w:r>
    </w:p>
    <w:p w14:paraId="3510C0FA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Стык реального времени (Порт-4 СРВ). На стык выдаются результаты обработки положения пятен (координаты) и признак действительности цели. Основное требование – минимум задержек. Сигналы используются в цепи обратной связи по управлению диаграммой направленности. Тип интерфейса RS-485. Формат данных и тип соединителя приведены в документе ИЛС ДОДН-ППУ</w:t>
      </w:r>
      <w:proofErr w:type="gramStart"/>
      <w:r w:rsidRPr="00586D72">
        <w:rPr>
          <w:rFonts w:ascii="Times New Roman" w:eastAsia="Times New Roman" w:hAnsi="Times New Roman" w:cs="Times New Roman"/>
          <w:spacing w:val="-2"/>
        </w:rPr>
        <w:t>v</w:t>
      </w:r>
      <w:proofErr w:type="gramEnd"/>
      <w:r w:rsidRPr="00586D72">
        <w:rPr>
          <w:rFonts w:ascii="Times New Roman" w:eastAsia="Times New Roman" w:hAnsi="Times New Roman" w:cs="Times New Roman"/>
          <w:spacing w:val="-2"/>
        </w:rPr>
        <w:t>.1.1.docx (в части описания информационного обмена в направлении ДОДН - БУДН).</w:t>
      </w:r>
    </w:p>
    <w:p w14:paraId="5EC7F921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Стык управления (Порт-2 СУ). Предназначен для управления режимами работы ДОДН и получения управляющих сигналов (размер пятна, уровень мощности принимаемых сигналов и т.п.). Соединяется с блоком управления ППУ (БУ ППУ). Тип интерфейса – RS-485. Формат данных и тип соединителя приведены в документе ИЛС ДОДН-ППУ</w:t>
      </w:r>
      <w:proofErr w:type="gramStart"/>
      <w:r w:rsidRPr="00586D72">
        <w:rPr>
          <w:rFonts w:ascii="Times New Roman" w:eastAsia="Times New Roman" w:hAnsi="Times New Roman" w:cs="Times New Roman"/>
          <w:spacing w:val="-2"/>
        </w:rPr>
        <w:t>v</w:t>
      </w:r>
      <w:proofErr w:type="gramEnd"/>
      <w:r w:rsidRPr="00586D72">
        <w:rPr>
          <w:rFonts w:ascii="Times New Roman" w:eastAsia="Times New Roman" w:hAnsi="Times New Roman" w:cs="Times New Roman"/>
          <w:spacing w:val="-2"/>
        </w:rPr>
        <w:t>.1.1.docx (в части описания информационного обмена в направлении ДОДН - БОСС).</w:t>
      </w:r>
    </w:p>
    <w:p w14:paraId="38AD5DAD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Стык выдачи потокового видео (Порт-1) На стык в формате Ethernet выдается построчно видео изображение с разрешением 10 бит. Подключается к коммутатору. Кадровая частота может быть низкая (1-10 Гц). Формат данных и тип соединителя приведены в документе ИЛС ДОДН-ППУ</w:t>
      </w:r>
      <w:proofErr w:type="gramStart"/>
      <w:r w:rsidRPr="00586D72">
        <w:rPr>
          <w:rFonts w:ascii="Times New Roman" w:eastAsia="Times New Roman" w:hAnsi="Times New Roman" w:cs="Times New Roman"/>
          <w:spacing w:val="-2"/>
        </w:rPr>
        <w:t>v</w:t>
      </w:r>
      <w:proofErr w:type="gramEnd"/>
      <w:r w:rsidRPr="00586D72">
        <w:rPr>
          <w:rFonts w:ascii="Times New Roman" w:eastAsia="Times New Roman" w:hAnsi="Times New Roman" w:cs="Times New Roman"/>
          <w:spacing w:val="-2"/>
        </w:rPr>
        <w:t>.1.1.docx (в части описания информационного обмена в направлении ДОДН - УОЦИ).</w:t>
      </w:r>
    </w:p>
    <w:p w14:paraId="6DEF84E5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- Процессор управления ДОДН должен обеспечивать экономию электроэнергии путем отключения ненужных функций в разных режимах работы ДОДН.</w:t>
      </w:r>
    </w:p>
    <w:p w14:paraId="18CA373C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- Температурный режим работы платы от -60 до +85 град, холодный старт, время готовности не более 30 сек.</w:t>
      </w:r>
    </w:p>
    <w:p w14:paraId="20B5BDF5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 xml:space="preserve">- Выбор элементной базы должен производиться по возможности из отечественных компонентов, применение импортных </w:t>
      </w:r>
      <w:proofErr w:type="spellStart"/>
      <w:r w:rsidRPr="00586D72">
        <w:rPr>
          <w:rFonts w:ascii="Times New Roman" w:eastAsia="Times New Roman" w:hAnsi="Times New Roman" w:cs="Times New Roman"/>
          <w:spacing w:val="-2"/>
        </w:rPr>
        <w:t>электрорадио</w:t>
      </w:r>
      <w:proofErr w:type="spellEnd"/>
      <w:r w:rsidRPr="00586D72">
        <w:rPr>
          <w:rFonts w:ascii="Times New Roman" w:eastAsia="Times New Roman" w:hAnsi="Times New Roman" w:cs="Times New Roman"/>
          <w:spacing w:val="-2"/>
        </w:rPr>
        <w:t xml:space="preserve"> изделий (ЭРИ) может производиться в обоснованных случаях с приведением обоснования и составлением </w:t>
      </w:r>
      <w:proofErr w:type="gramStart"/>
      <w:r w:rsidRPr="00586D72">
        <w:rPr>
          <w:rFonts w:ascii="Times New Roman" w:eastAsia="Times New Roman" w:hAnsi="Times New Roman" w:cs="Times New Roman"/>
          <w:spacing w:val="-2"/>
        </w:rPr>
        <w:t>ТТ</w:t>
      </w:r>
      <w:proofErr w:type="gramEnd"/>
      <w:r w:rsidRPr="00586D72">
        <w:rPr>
          <w:rFonts w:ascii="Times New Roman" w:eastAsia="Times New Roman" w:hAnsi="Times New Roman" w:cs="Times New Roman"/>
          <w:spacing w:val="-2"/>
        </w:rPr>
        <w:t xml:space="preserve"> на импортозамещение.</w:t>
      </w:r>
    </w:p>
    <w:p w14:paraId="77452C94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- Массогабаритные характеристики уточняются в процессе работы.</w:t>
      </w:r>
    </w:p>
    <w:p w14:paraId="33CC1C08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2.3. Наличие у Исполнителя оборудования, инструментов, программного обеспечения и т.д., необходимых для достижения качественного результата услуги.</w:t>
      </w:r>
    </w:p>
    <w:p w14:paraId="385C38E5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86D72">
        <w:rPr>
          <w:rFonts w:ascii="Times New Roman" w:eastAsia="Times New Roman" w:hAnsi="Times New Roman" w:cs="Times New Roman"/>
          <w:spacing w:val="-2"/>
        </w:rPr>
        <w:t>Наличие у Исполнителя опыта создания схемотехнических и программных решений в области систем связи. Наличие необходимого измерительного оборудования и программного обеспечения.</w:t>
      </w:r>
    </w:p>
    <w:p w14:paraId="44FF88CD" w14:textId="77777777" w:rsidR="00586D72" w:rsidRPr="00586D72" w:rsidRDefault="00586D72" w:rsidP="00586D72">
      <w:pPr>
        <w:widowControl w:val="0"/>
        <w:numPr>
          <w:ilvl w:val="2"/>
          <w:numId w:val="1"/>
        </w:numPr>
        <w:tabs>
          <w:tab w:val="left" w:pos="2098"/>
        </w:tabs>
        <w:autoSpaceDE w:val="0"/>
        <w:autoSpaceDN w:val="0"/>
        <w:spacing w:before="120"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586D72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586D72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586D72">
        <w:rPr>
          <w:rFonts w:ascii="Times New Roman" w:eastAsia="Times New Roman" w:hAnsi="Times New Roman" w:cs="Times New Roman"/>
          <w:b/>
        </w:rPr>
        <w:t>материалы</w:t>
      </w:r>
    </w:p>
    <w:p w14:paraId="1A2FF19F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C552FBD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right="250" w:firstLine="567"/>
        <w:jc w:val="both"/>
        <w:rPr>
          <w:rFonts w:ascii="Times New Roman" w:eastAsia="Times New Roman" w:hAnsi="Times New Roman" w:cs="Times New Roman"/>
        </w:rPr>
      </w:pPr>
      <w:r w:rsidRPr="00586D72">
        <w:rPr>
          <w:rFonts w:ascii="Times New Roman" w:eastAsia="Times New Roman" w:hAnsi="Times New Roman" w:cs="Times New Roman"/>
        </w:rPr>
        <w:t>Исполнитель предоставляет Заказчику технические требования стыками подключения питания, сервисных и информационных портов, РКД.</w:t>
      </w:r>
    </w:p>
    <w:p w14:paraId="7DD21EC9" w14:textId="77777777" w:rsidR="005A646D" w:rsidRDefault="005A646D" w:rsidP="00586D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00F4060D" w14:textId="77777777" w:rsidR="005A646D" w:rsidRDefault="005A646D" w:rsidP="00586D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2C98CC1C" w14:textId="77777777" w:rsidR="005A646D" w:rsidRDefault="005A646D" w:rsidP="00586D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7CDB082A" w14:textId="77777777" w:rsidR="005A646D" w:rsidRDefault="005A646D" w:rsidP="00586D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79D52F39" w14:textId="77777777" w:rsidR="005A646D" w:rsidRDefault="005A646D" w:rsidP="00586D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02819EF6" w14:textId="77777777" w:rsidR="005A646D" w:rsidRDefault="005A646D" w:rsidP="00586D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2B152A5F" w14:textId="7295A9E7" w:rsidR="00586D72" w:rsidRPr="00586D72" w:rsidRDefault="00586D72" w:rsidP="00586D7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  <w:r w:rsidRPr="00586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FA0335" wp14:editId="59D2445E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EDD6E2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40544335" w14:textId="77777777" w:rsidR="00586D72" w:rsidRPr="00586D72" w:rsidRDefault="00586D72" w:rsidP="00586D72">
      <w:pPr>
        <w:widowControl w:val="0"/>
        <w:numPr>
          <w:ilvl w:val="2"/>
          <w:numId w:val="1"/>
        </w:numPr>
        <w:tabs>
          <w:tab w:val="left" w:pos="3857"/>
        </w:tabs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</w:rPr>
      </w:pPr>
      <w:r w:rsidRPr="00586D72">
        <w:rPr>
          <w:rFonts w:ascii="Times New Roman" w:eastAsia="Times New Roman" w:hAnsi="Times New Roman" w:cs="Times New Roman"/>
          <w:b/>
        </w:rPr>
        <w:lastRenderedPageBreak/>
        <w:t>Состав и содержание</w:t>
      </w:r>
      <w:r w:rsidRPr="00586D72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586D72">
        <w:rPr>
          <w:rFonts w:ascii="Times New Roman" w:eastAsia="Times New Roman" w:hAnsi="Times New Roman" w:cs="Times New Roman"/>
          <w:b/>
        </w:rPr>
        <w:t>мероприятий</w:t>
      </w:r>
    </w:p>
    <w:p w14:paraId="7BA31FEB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45"/>
        <w:gridCol w:w="2835"/>
        <w:gridCol w:w="2942"/>
      </w:tblGrid>
      <w:tr w:rsidR="00586D72" w:rsidRPr="00586D72" w14:paraId="3472E124" w14:textId="77777777" w:rsidTr="005A646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6824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6D72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586D72">
              <w:rPr>
                <w:rFonts w:ascii="Times New Roman" w:eastAsia="Times New Roman" w:hAnsi="Times New Roman" w:cs="Times New Roman"/>
                <w:b/>
              </w:rPr>
              <w:br/>
            </w:r>
            <w:proofErr w:type="gramStart"/>
            <w:r w:rsidRPr="00586D7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6D7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F7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6D7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7010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6D72">
              <w:rPr>
                <w:rFonts w:ascii="Times New Roman" w:eastAsia="Times New Roman" w:hAnsi="Times New Roman" w:cs="Times New Roman"/>
                <w:b/>
              </w:rPr>
              <w:t xml:space="preserve">Период выполнения (указывается количество календарных дней </w:t>
            </w:r>
            <w:proofErr w:type="gramStart"/>
            <w:r w:rsidRPr="00586D72">
              <w:rPr>
                <w:rFonts w:ascii="Times New Roman" w:eastAsia="Times New Roman" w:hAnsi="Times New Roman" w:cs="Times New Roman"/>
                <w:b/>
              </w:rPr>
              <w:t>с даты подписания</w:t>
            </w:r>
            <w:proofErr w:type="gramEnd"/>
            <w:r w:rsidRPr="00586D72">
              <w:rPr>
                <w:rFonts w:ascii="Times New Roman" w:eastAsia="Times New Roman" w:hAnsi="Times New Roman" w:cs="Times New Roman"/>
                <w:b/>
              </w:rPr>
              <w:t xml:space="preserve"> Договора)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D07B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6D72">
              <w:rPr>
                <w:rFonts w:ascii="Times New Roman" w:eastAsia="Times New Roman" w:hAnsi="Times New Roman" w:cs="Times New Roman"/>
                <w:b/>
              </w:rPr>
              <w:t>Форма результата</w:t>
            </w:r>
          </w:p>
        </w:tc>
      </w:tr>
      <w:tr w:rsidR="00586D72" w:rsidRPr="00586D72" w14:paraId="06F6998B" w14:textId="77777777" w:rsidTr="005A646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FA1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6D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D42" w14:textId="7EE0A000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6D72">
              <w:rPr>
                <w:rFonts w:ascii="Times New Roman" w:eastAsia="Times New Roman" w:hAnsi="Times New Roman" w:cs="Times New Roman"/>
                <w:i/>
              </w:rPr>
              <w:t>Изготовление опытн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ого </w:t>
            </w:r>
            <w:r w:rsidRPr="00586D72">
              <w:rPr>
                <w:rFonts w:ascii="Times New Roman" w:eastAsia="Times New Roman" w:hAnsi="Times New Roman" w:cs="Times New Roman"/>
                <w:i/>
              </w:rPr>
              <w:t>образц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586D72">
              <w:rPr>
                <w:rFonts w:ascii="Times New Roman" w:eastAsia="Times New Roman" w:hAnsi="Times New Roman" w:cs="Times New Roman"/>
                <w:i/>
              </w:rPr>
              <w:t xml:space="preserve"> платы датчика оси диаграммы направленности (ДОДН) прецизионного высокоскоростного наведения, в системах лазерного слежения, предназначенной для производства новой продукции.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151" w14:textId="77777777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6D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DF1" w14:textId="72927421" w:rsidR="00586D72" w:rsidRPr="00586D72" w:rsidRDefault="00586D72" w:rsidP="00586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86D72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>Опытный</w:t>
            </w:r>
            <w:r w:rsidRPr="00586D72">
              <w:rPr>
                <w:rFonts w:ascii="Times New Roman" w:eastAsia="Times New Roman" w:hAnsi="Times New Roman" w:cs="Times New Roman"/>
                <w:i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i/>
              </w:rPr>
              <w:t>ец</w:t>
            </w:r>
            <w:r w:rsidRPr="00586D72">
              <w:rPr>
                <w:rFonts w:ascii="Times New Roman" w:eastAsia="Times New Roman" w:hAnsi="Times New Roman" w:cs="Times New Roman"/>
                <w:i/>
              </w:rPr>
              <w:t xml:space="preserve"> платы ДОДН</w:t>
            </w:r>
          </w:p>
        </w:tc>
      </w:tr>
    </w:tbl>
    <w:p w14:paraId="3D6D210E" w14:textId="77777777" w:rsidR="00586D72" w:rsidRPr="00586D72" w:rsidRDefault="00586D72" w:rsidP="00586D7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1E99F715" w14:textId="77777777" w:rsidR="00586D72" w:rsidRPr="00586D72" w:rsidRDefault="00586D72" w:rsidP="00586D72">
      <w:pPr>
        <w:widowControl w:val="0"/>
        <w:numPr>
          <w:ilvl w:val="2"/>
          <w:numId w:val="1"/>
        </w:numPr>
        <w:tabs>
          <w:tab w:val="left" w:pos="3961"/>
        </w:tabs>
        <w:autoSpaceDE w:val="0"/>
        <w:autoSpaceDN w:val="0"/>
        <w:spacing w:before="120"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586D72">
        <w:rPr>
          <w:rFonts w:ascii="Times New Roman" w:eastAsia="Times New Roman" w:hAnsi="Times New Roman" w:cs="Times New Roman"/>
          <w:b/>
        </w:rPr>
        <w:t>Требования к результатам</w:t>
      </w:r>
      <w:r w:rsidRPr="00586D72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86D72">
        <w:rPr>
          <w:rFonts w:ascii="Times New Roman" w:eastAsia="Times New Roman" w:hAnsi="Times New Roman" w:cs="Times New Roman"/>
          <w:b/>
        </w:rPr>
        <w:t>работ</w:t>
      </w:r>
    </w:p>
    <w:p w14:paraId="13A8AC76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8ECD773" w14:textId="0E235DE0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86D72">
        <w:rPr>
          <w:rFonts w:ascii="Times New Roman" w:eastAsia="Times New Roman" w:hAnsi="Times New Roman" w:cs="Times New Roman"/>
        </w:rPr>
        <w:t>- По завершении работ Исполнитель передает Заказчику</w:t>
      </w:r>
      <w:r>
        <w:rPr>
          <w:rFonts w:ascii="Times New Roman" w:eastAsia="Times New Roman" w:hAnsi="Times New Roman" w:cs="Times New Roman"/>
        </w:rPr>
        <w:t xml:space="preserve"> один</w:t>
      </w:r>
      <w:r w:rsidRPr="00586D72">
        <w:rPr>
          <w:rFonts w:ascii="Times New Roman" w:eastAsia="Times New Roman" w:hAnsi="Times New Roman" w:cs="Times New Roman"/>
        </w:rPr>
        <w:t xml:space="preserve"> опытны</w:t>
      </w:r>
      <w:r>
        <w:rPr>
          <w:rFonts w:ascii="Times New Roman" w:eastAsia="Times New Roman" w:hAnsi="Times New Roman" w:cs="Times New Roman"/>
        </w:rPr>
        <w:t>й</w:t>
      </w:r>
      <w:r w:rsidRPr="00586D72">
        <w:rPr>
          <w:rFonts w:ascii="Times New Roman" w:eastAsia="Times New Roman" w:hAnsi="Times New Roman" w:cs="Times New Roman"/>
        </w:rPr>
        <w:t xml:space="preserve"> образца платы ДОДН.</w:t>
      </w:r>
    </w:p>
    <w:p w14:paraId="4112338A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86D72">
        <w:rPr>
          <w:rFonts w:ascii="Times New Roman" w:eastAsia="Times New Roman" w:hAnsi="Times New Roman" w:cs="Times New Roman"/>
        </w:rPr>
        <w:t>- Акт сдачи-приёмки работ в 3 экземплярах подписывается Исполнителем и заверяется Заказчиком.</w:t>
      </w:r>
    </w:p>
    <w:p w14:paraId="72500A06" w14:textId="77777777" w:rsidR="00586D72" w:rsidRPr="00586D72" w:rsidRDefault="00586D72" w:rsidP="00586D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00F54B0" w14:textId="77777777" w:rsidR="00053ABB" w:rsidRDefault="00053ABB"/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FB"/>
    <w:rsid w:val="00053ABB"/>
    <w:rsid w:val="00306FFB"/>
    <w:rsid w:val="00586D72"/>
    <w:rsid w:val="005A646D"/>
    <w:rsid w:val="00730135"/>
    <w:rsid w:val="008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469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4</cp:revision>
  <dcterms:created xsi:type="dcterms:W3CDTF">2021-11-26T12:55:00Z</dcterms:created>
  <dcterms:modified xsi:type="dcterms:W3CDTF">2021-11-30T14:38:00Z</dcterms:modified>
</cp:coreProperties>
</file>