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2E57" w14:textId="77777777" w:rsidR="00B61378" w:rsidRDefault="00B61378" w:rsidP="00B61378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ТЕХНИЧЕСКОЕ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ЗАДАНИЕ</w:t>
      </w:r>
      <w:r>
        <w:rPr>
          <w:rFonts w:ascii="Times New Roman" w:eastAsia="Times New Roman" w:hAnsi="Times New Roman" w:cs="Times New Roman"/>
          <w:vertAlign w:val="superscript"/>
        </w:rPr>
        <w:t>3</w:t>
      </w:r>
    </w:p>
    <w:p w14:paraId="6BCB8211" w14:textId="4B290F31" w:rsidR="00B61378" w:rsidRDefault="00B61378" w:rsidP="00B61378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14:paraId="7949A46F" w14:textId="77777777" w:rsidR="00B61378" w:rsidRDefault="00B61378" w:rsidP="00B61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B61378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14:paraId="193623A6" w14:textId="77777777" w:rsidR="00B61378" w:rsidRDefault="00B61378" w:rsidP="00B6137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4D024B61" w14:textId="77777777" w:rsidR="00B61378" w:rsidRDefault="00B61378" w:rsidP="00B61378">
      <w:pPr>
        <w:autoSpaceDE w:val="0"/>
        <w:autoSpaceDN w:val="0"/>
        <w:ind w:left="29" w:right="62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6C12AB4B" w14:textId="77777777" w:rsidR="00B61378" w:rsidRDefault="00B61378" w:rsidP="00B61378">
      <w:pPr>
        <w:ind w:left="26" w:right="6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Изготовление вспомогательной оснастки (вал </w:t>
      </w:r>
      <w:proofErr w:type="spellStart"/>
      <w:r>
        <w:rPr>
          <w:rFonts w:ascii="Times New Roman" w:eastAsia="Times New Roman" w:hAnsi="Times New Roman" w:cs="Times New Roman"/>
          <w:b/>
        </w:rPr>
        <w:t>Anilox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секция 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423B08" w14:textId="77777777" w:rsidR="00B61378" w:rsidRDefault="00B61378" w:rsidP="00B61378">
      <w:pPr>
        <w:widowControl w:val="0"/>
        <w:autoSpaceDE w:val="0"/>
        <w:autoSpaceDN w:val="0"/>
        <w:spacing w:before="91" w:after="0" w:line="240" w:lineRule="auto"/>
        <w:ind w:leftChars="659" w:left="4300" w:right="748" w:hangingChars="1352" w:hanging="285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1. Общие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положения</w:t>
      </w:r>
    </w:p>
    <w:p w14:paraId="3EDF7334" w14:textId="77777777" w:rsidR="00B61378" w:rsidRDefault="00B61378" w:rsidP="00B61378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i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данном</w:t>
      </w:r>
      <w:r>
        <w:rPr>
          <w:rFonts w:ascii="Times New Roman" w:eastAsia="Times New Roman" w:hAnsi="Times New Roman" w:cs="Times New Roman"/>
          <w:i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разделе</w:t>
      </w:r>
      <w:r>
        <w:rPr>
          <w:rFonts w:ascii="Times New Roman" w:eastAsia="Times New Roman" w:hAnsi="Times New Roman" w:cs="Times New Roman"/>
          <w:i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указываются:</w:t>
      </w:r>
    </w:p>
    <w:p w14:paraId="1D536ECE" w14:textId="77777777" w:rsidR="00B61378" w:rsidRDefault="00B61378" w:rsidP="00B61378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ind w:left="1742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4CE914E" w14:textId="3D60F8F4" w:rsidR="00B61378" w:rsidRDefault="00B61378" w:rsidP="00B61378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Информация скрыта.</w:t>
      </w:r>
    </w:p>
    <w:p w14:paraId="23A92738" w14:textId="77777777" w:rsidR="00B61378" w:rsidRDefault="00B61378" w:rsidP="00B6137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B524691" w14:textId="77777777" w:rsidR="00B61378" w:rsidRDefault="00B61378" w:rsidP="00B61378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Конечная цель получения услуги: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Изготовление вспомогательной оснастки (вал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Anilox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секция 1)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E69FD7F" w14:textId="77777777" w:rsidR="00B61378" w:rsidRDefault="00B61378" w:rsidP="00B61378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Объект,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который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направлено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предоставление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услуги находится по адресу:</w:t>
      </w:r>
    </w:p>
    <w:p w14:paraId="132EBC4B" w14:textId="7B38D19A" w:rsidR="00B61378" w:rsidRDefault="00B61378" w:rsidP="00B61378">
      <w:pPr>
        <w:pStyle w:val="a4"/>
        <w:ind w:left="169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Информация скрыта</w:t>
      </w:r>
    </w:p>
    <w:p w14:paraId="02FA43D8" w14:textId="77777777" w:rsidR="00B61378" w:rsidRDefault="00B61378" w:rsidP="00B61378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sz w:val="21"/>
          <w:szCs w:val="21"/>
        </w:rPr>
      </w:pPr>
    </w:p>
    <w:p w14:paraId="56096A98" w14:textId="77777777" w:rsidR="00B61378" w:rsidRDefault="00B61378" w:rsidP="00B61378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Исполнителю</w:t>
      </w:r>
    </w:p>
    <w:p w14:paraId="424B1ABE" w14:textId="77777777" w:rsidR="00B61378" w:rsidRDefault="00B61378" w:rsidP="00B61378">
      <w:pPr>
        <w:pStyle w:val="Default"/>
        <w:spacing w:line="235" w:lineRule="auto"/>
        <w:ind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Перечень основных мероприятий по Договору: </w:t>
      </w:r>
    </w:p>
    <w:p w14:paraId="564DCD7A" w14:textId="77777777" w:rsidR="00B61378" w:rsidRDefault="00B61378" w:rsidP="00B61378">
      <w:pPr>
        <w:pStyle w:val="Default"/>
        <w:spacing w:line="235" w:lineRule="auto"/>
        <w:ind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Изготовление вспомогательной оснастки секция 1 согласно чертежу </w:t>
      </w:r>
      <w:proofErr w:type="spellStart"/>
      <w:r>
        <w:rPr>
          <w:color w:val="auto"/>
          <w:sz w:val="23"/>
          <w:szCs w:val="23"/>
        </w:rPr>
        <w:t>Anilox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Cheshire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01D0B517" w14:textId="77777777" w:rsidR="00B61378" w:rsidRDefault="00B61378" w:rsidP="00B61378">
      <w:pPr>
        <w:pStyle w:val="Default"/>
        <w:spacing w:line="235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(Приложение № 1).</w:t>
      </w:r>
    </w:p>
    <w:p w14:paraId="3EBFD8D2" w14:textId="77777777" w:rsidR="00B61378" w:rsidRDefault="00B61378" w:rsidP="00B61378">
      <w:pPr>
        <w:pStyle w:val="Default"/>
        <w:spacing w:line="235" w:lineRule="auto"/>
        <w:ind w:firstLine="426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Краткая характеристика вала:</w:t>
      </w:r>
    </w:p>
    <w:p w14:paraId="60EDC33C" w14:textId="77777777" w:rsidR="00B61378" w:rsidRDefault="00B61378" w:rsidP="00B61378">
      <w:pPr>
        <w:pStyle w:val="Default"/>
        <w:spacing w:line="235" w:lineRule="auto"/>
        <w:ind w:firstLine="426"/>
        <w:jc w:val="both"/>
        <w:rPr>
          <w:color w:val="auto"/>
          <w:sz w:val="23"/>
          <w:szCs w:val="23"/>
          <w:shd w:val="clear" w:color="auto" w:fill="FFFFFF"/>
        </w:rPr>
      </w:pPr>
      <w:proofErr w:type="spellStart"/>
      <w:r>
        <w:rPr>
          <w:color w:val="auto"/>
          <w:sz w:val="23"/>
          <w:szCs w:val="23"/>
          <w:shd w:val="clear" w:color="auto" w:fill="FFFFFF"/>
        </w:rPr>
        <w:t>Высоколиниатурный</w:t>
      </w:r>
      <w:proofErr w:type="spellEnd"/>
      <w:r>
        <w:rPr>
          <w:color w:val="auto"/>
          <w:sz w:val="23"/>
          <w:szCs w:val="23"/>
          <w:shd w:val="clear" w:color="auto" w:fill="FFFFFF"/>
        </w:rPr>
        <w:t xml:space="preserve"> керамический </w:t>
      </w:r>
      <w:proofErr w:type="spellStart"/>
      <w:r>
        <w:rPr>
          <w:color w:val="auto"/>
          <w:sz w:val="23"/>
          <w:szCs w:val="23"/>
          <w:shd w:val="clear" w:color="auto" w:fill="FFFFFF"/>
        </w:rPr>
        <w:t>анилоксовый</w:t>
      </w:r>
      <w:proofErr w:type="spellEnd"/>
      <w:r>
        <w:rPr>
          <w:color w:val="auto"/>
          <w:sz w:val="23"/>
          <w:szCs w:val="23"/>
          <w:shd w:val="clear" w:color="auto" w:fill="FFFFFF"/>
        </w:rPr>
        <w:t xml:space="preserve"> вал с лазерной гравировкой. </w:t>
      </w: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  <w:shd w:val="clear" w:color="auto" w:fill="FFFFFF"/>
        </w:rPr>
        <w:t>Необходимо покрытие </w:t>
      </w:r>
      <w:proofErr w:type="spellStart"/>
      <w:r>
        <w:rPr>
          <w:rStyle w:val="a3"/>
          <w:color w:val="auto"/>
          <w:sz w:val="23"/>
          <w:szCs w:val="23"/>
          <w:shd w:val="clear" w:color="auto" w:fill="FFFFFF"/>
        </w:rPr>
        <w:t>Triplex</w:t>
      </w:r>
      <w:proofErr w:type="spellEnd"/>
      <w:r>
        <w:rPr>
          <w:rStyle w:val="a3"/>
          <w:color w:val="auto"/>
          <w:sz w:val="23"/>
          <w:szCs w:val="23"/>
          <w:shd w:val="clear" w:color="auto" w:fill="FFFFFF"/>
        </w:rPr>
        <w:t xml:space="preserve"> PRO </w:t>
      </w:r>
      <w:r>
        <w:rPr>
          <w:color w:val="auto"/>
          <w:sz w:val="23"/>
          <w:szCs w:val="23"/>
          <w:shd w:val="clear" w:color="auto" w:fill="FFFFFF"/>
        </w:rPr>
        <w:t xml:space="preserve">с твердостью в 1600 и выше по шкале Виккерса. Структура покрытия </w:t>
      </w:r>
      <w:proofErr w:type="spellStart"/>
      <w:r>
        <w:rPr>
          <w:color w:val="auto"/>
          <w:sz w:val="23"/>
          <w:szCs w:val="23"/>
          <w:shd w:val="clear" w:color="auto" w:fill="FFFFFF"/>
        </w:rPr>
        <w:t>Triplex</w:t>
      </w:r>
      <w:proofErr w:type="spellEnd"/>
      <w:r>
        <w:rPr>
          <w:color w:val="auto"/>
          <w:sz w:val="23"/>
          <w:szCs w:val="23"/>
          <w:shd w:val="clear" w:color="auto" w:fill="FFFFFF"/>
        </w:rPr>
        <w:t xml:space="preserve"> PRO с низкой пористостью 1% для защиты материала под покрытием </w:t>
      </w:r>
      <w:r>
        <w:rPr>
          <w:color w:val="auto"/>
          <w:sz w:val="23"/>
          <w:szCs w:val="23"/>
          <w:shd w:val="clear" w:color="auto" w:fill="FFFFFF"/>
        </w:rPr>
        <w:br/>
        <w:t xml:space="preserve">от воздействия агрессивных красок и реагентов. Вал с </w:t>
      </w:r>
      <w:proofErr w:type="spellStart"/>
      <w:r>
        <w:rPr>
          <w:color w:val="auto"/>
          <w:sz w:val="23"/>
          <w:szCs w:val="23"/>
          <w:shd w:val="clear" w:color="auto" w:fill="FFFFFF"/>
        </w:rPr>
        <w:t>линиатурой</w:t>
      </w:r>
      <w:proofErr w:type="spellEnd"/>
      <w:r>
        <w:rPr>
          <w:color w:val="auto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t xml:space="preserve">320 </w:t>
      </w:r>
      <w:proofErr w:type="spellStart"/>
      <w:r>
        <w:rPr>
          <w:color w:val="333333"/>
          <w:sz w:val="23"/>
          <w:szCs w:val="23"/>
          <w:shd w:val="clear" w:color="auto" w:fill="FFFFFF"/>
        </w:rPr>
        <w:t>лин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/см,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краскоперенос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br/>
        <w:t>4,5 г/см3</w:t>
      </w:r>
      <w:r>
        <w:rPr>
          <w:color w:val="auto"/>
          <w:sz w:val="23"/>
          <w:szCs w:val="23"/>
          <w:shd w:val="clear" w:color="auto" w:fill="FFFFFF"/>
        </w:rPr>
        <w:t>, угол поворота растра 60 градусов.</w:t>
      </w:r>
    </w:p>
    <w:p w14:paraId="1C67C890" w14:textId="77777777" w:rsidR="00B61378" w:rsidRDefault="00B61378" w:rsidP="00B61378">
      <w:pPr>
        <w:pStyle w:val="Default"/>
        <w:spacing w:line="235" w:lineRule="auto"/>
        <w:ind w:firstLine="720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2.2. Решение производственных проблем Получателя услуги:</w:t>
      </w:r>
      <w:r>
        <w:rPr>
          <w:color w:val="auto"/>
          <w:sz w:val="23"/>
          <w:szCs w:val="23"/>
        </w:rPr>
        <w:t xml:space="preserve"> изготовление 1-й секции вспомогательной оснастки для производства высококачественной упаковки на печатном станке </w:t>
      </w:r>
      <w:proofErr w:type="spellStart"/>
      <w:r>
        <w:rPr>
          <w:color w:val="auto"/>
          <w:sz w:val="23"/>
          <w:szCs w:val="23"/>
        </w:rPr>
        <w:t>FevaFlex</w:t>
      </w:r>
      <w:proofErr w:type="spellEnd"/>
      <w:r>
        <w:rPr>
          <w:color w:val="auto"/>
          <w:sz w:val="23"/>
          <w:szCs w:val="23"/>
        </w:rPr>
        <w:t xml:space="preserve"> 6 </w:t>
      </w:r>
      <w:proofErr w:type="spellStart"/>
      <w:r>
        <w:rPr>
          <w:color w:val="auto"/>
          <w:sz w:val="23"/>
          <w:szCs w:val="23"/>
        </w:rPr>
        <w:t>colors</w:t>
      </w:r>
      <w:proofErr w:type="spellEnd"/>
      <w:r>
        <w:rPr>
          <w:color w:val="auto"/>
          <w:sz w:val="23"/>
          <w:szCs w:val="23"/>
        </w:rPr>
        <w:t xml:space="preserve">, необходимой для пищевых и медицинских производств, расположенных на территории Рязанской области. </w:t>
      </w:r>
    </w:p>
    <w:p w14:paraId="54860824" w14:textId="77777777" w:rsidR="00B61378" w:rsidRDefault="00B61378" w:rsidP="00B61378">
      <w:pPr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 2.3. </w:t>
      </w:r>
      <w:r>
        <w:rPr>
          <w:rFonts w:ascii="Times New Roman" w:eastAsia="Times New Roman" w:hAnsi="Times New Roman" w:cs="Times New Roman"/>
          <w:iCs/>
          <w:spacing w:val="-4"/>
          <w:sz w:val="21"/>
          <w:szCs w:val="21"/>
        </w:rPr>
        <w:t>Установленная гарантия на оказанные услуги не менее 2х лет.</w:t>
      </w:r>
    </w:p>
    <w:p w14:paraId="34F32006" w14:textId="77777777" w:rsidR="00B61378" w:rsidRDefault="00B61378" w:rsidP="00B61378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и материалы</w:t>
      </w:r>
    </w:p>
    <w:p w14:paraId="6E2062F0" w14:textId="77777777" w:rsidR="00B61378" w:rsidRDefault="00B61378" w:rsidP="00B6137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На основании выданных заказчиком чертежей и фотоматериалов исполнитель, в указанные сроки, обязан произвести работы по изготовлению вспомогательной оснастки (вал </w:t>
      </w:r>
      <w:proofErr w:type="spellStart"/>
      <w:r>
        <w:rPr>
          <w:rFonts w:ascii="Times New Roman" w:hAnsi="Times New Roman"/>
          <w:color w:val="000000" w:themeColor="text1"/>
        </w:rPr>
        <w:t>Anilox</w:t>
      </w:r>
      <w:proofErr w:type="spellEnd"/>
      <w:r>
        <w:rPr>
          <w:rFonts w:ascii="Times New Roman" w:hAnsi="Times New Roman"/>
          <w:color w:val="000000" w:themeColor="text1"/>
        </w:rPr>
        <w:t xml:space="preserve"> секция 1).</w:t>
      </w:r>
    </w:p>
    <w:p w14:paraId="6B808C71" w14:textId="77777777" w:rsidR="00B61378" w:rsidRDefault="00B61378" w:rsidP="00B61378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14:paraId="3D98C39C" w14:textId="77777777" w:rsidR="00B61378" w:rsidRDefault="00B61378" w:rsidP="00B61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8951B8E" w14:textId="77777777" w:rsidR="00B61378" w:rsidRDefault="00B61378" w:rsidP="00B61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1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75"/>
        <w:gridCol w:w="3715"/>
        <w:gridCol w:w="1702"/>
      </w:tblGrid>
      <w:tr w:rsidR="00B61378" w14:paraId="6610CEA2" w14:textId="77777777" w:rsidTr="005B6C0C">
        <w:trPr>
          <w:trHeight w:val="1027"/>
        </w:trPr>
        <w:tc>
          <w:tcPr>
            <w:tcW w:w="849" w:type="dxa"/>
          </w:tcPr>
          <w:p w14:paraId="7B4ECEEE" w14:textId="77777777" w:rsidR="00B61378" w:rsidRDefault="00B61378" w:rsidP="005B6C0C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75" w:type="dxa"/>
          </w:tcPr>
          <w:p w14:paraId="19657115" w14:textId="77777777" w:rsidR="00B61378" w:rsidRDefault="00B61378" w:rsidP="005B6C0C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715" w:type="dxa"/>
          </w:tcPr>
          <w:p w14:paraId="63AFE667" w14:textId="77777777" w:rsidR="00B61378" w:rsidRPr="00B61378" w:rsidRDefault="00B61378" w:rsidP="005B6C0C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61378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B61378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B61378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B61378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B61378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B61378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61378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B61378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61378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702" w:type="dxa"/>
          </w:tcPr>
          <w:p w14:paraId="6E26EAF6" w14:textId="77777777" w:rsidR="00B61378" w:rsidRDefault="00B61378" w:rsidP="005B6C0C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B61378" w14:paraId="508EA9EA" w14:textId="77777777" w:rsidTr="005B6C0C">
        <w:trPr>
          <w:trHeight w:val="286"/>
        </w:trPr>
        <w:tc>
          <w:tcPr>
            <w:tcW w:w="849" w:type="dxa"/>
          </w:tcPr>
          <w:p w14:paraId="2DD41304" w14:textId="77777777" w:rsidR="00B61378" w:rsidRDefault="00B61378" w:rsidP="005B6C0C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75" w:type="dxa"/>
          </w:tcPr>
          <w:p w14:paraId="3BEA4517" w14:textId="77777777" w:rsidR="00B61378" w:rsidRPr="00B61378" w:rsidRDefault="00B61378" w:rsidP="005B6C0C">
            <w:pPr>
              <w:ind w:left="82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61378">
              <w:rPr>
                <w:rFonts w:ascii="Times New Roman"/>
                <w:b/>
                <w:lang w:val="ru-RU"/>
              </w:rPr>
              <w:t xml:space="preserve"> </w:t>
            </w:r>
            <w:r w:rsidRPr="00B6137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25694585" w14:textId="77777777" w:rsidR="00B61378" w:rsidRPr="00B61378" w:rsidRDefault="00B61378" w:rsidP="005B6C0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61378">
              <w:rPr>
                <w:rFonts w:ascii="Times New Roman" w:hAnsi="Times New Roman"/>
                <w:color w:val="000000" w:themeColor="text1"/>
                <w:lang w:val="ru-RU"/>
              </w:rPr>
              <w:t xml:space="preserve">Изготовление вспомогательной оснастки (вал </w:t>
            </w:r>
            <w:r>
              <w:rPr>
                <w:rFonts w:ascii="Times New Roman" w:hAnsi="Times New Roman"/>
                <w:color w:val="000000" w:themeColor="text1"/>
              </w:rPr>
              <w:t>Anilox</w:t>
            </w:r>
            <w:r w:rsidRPr="00B61378">
              <w:rPr>
                <w:rFonts w:ascii="Times New Roman" w:hAnsi="Times New Roman"/>
                <w:color w:val="000000" w:themeColor="text1"/>
                <w:lang w:val="ru-RU"/>
              </w:rPr>
              <w:t xml:space="preserve"> секция 1)</w:t>
            </w:r>
          </w:p>
        </w:tc>
        <w:tc>
          <w:tcPr>
            <w:tcW w:w="3715" w:type="dxa"/>
          </w:tcPr>
          <w:p w14:paraId="529CC1B4" w14:textId="77777777" w:rsidR="00B61378" w:rsidRDefault="00B61378" w:rsidP="005B6C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25</w:t>
            </w:r>
          </w:p>
        </w:tc>
        <w:tc>
          <w:tcPr>
            <w:tcW w:w="1702" w:type="dxa"/>
          </w:tcPr>
          <w:p w14:paraId="62BFEDAE" w14:textId="77777777" w:rsidR="00B61378" w:rsidRPr="00B61378" w:rsidRDefault="00B61378" w:rsidP="005B6C0C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6137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61378">
              <w:rPr>
                <w:rFonts w:ascii="Times New Roman" w:hAnsi="Times New Roman"/>
                <w:color w:val="000000" w:themeColor="text1"/>
                <w:lang w:val="ru-RU"/>
              </w:rPr>
              <w:t xml:space="preserve">акт выполненных работ по результатам проведения мероприятия </w:t>
            </w:r>
          </w:p>
          <w:p w14:paraId="780E1D80" w14:textId="77777777" w:rsidR="00B61378" w:rsidRPr="00B61378" w:rsidRDefault="00B61378" w:rsidP="005B6C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0C195DF0" w14:textId="77777777" w:rsidR="00B61378" w:rsidRDefault="00B61378" w:rsidP="00B6137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44357131" w14:textId="77777777" w:rsidR="00B61378" w:rsidRDefault="00B61378" w:rsidP="00B6137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B61378">
          <w:type w:val="continuous"/>
          <w:pgSz w:w="11920" w:h="16850"/>
          <w:pgMar w:top="1340" w:right="580" w:bottom="280" w:left="851" w:header="720" w:footer="720" w:gutter="0"/>
          <w:cols w:space="720"/>
        </w:sectPr>
      </w:pPr>
    </w:p>
    <w:p w14:paraId="514436B2" w14:textId="77777777" w:rsidR="00B61378" w:rsidRDefault="00B61378" w:rsidP="00B61378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14:paraId="40F338F5" w14:textId="77777777" w:rsidR="00B61378" w:rsidRDefault="00B61378" w:rsidP="00B6137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4DDCF73B" w14:textId="77777777" w:rsidR="00B61378" w:rsidRDefault="00B61378" w:rsidP="00B61378">
      <w:pPr>
        <w:pStyle w:val="Default"/>
        <w:spacing w:line="235" w:lineRule="auto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Результатом предоставленной услуги является изготовление 1-й секции вспомогательной оснастки.</w:t>
      </w:r>
    </w:p>
    <w:p w14:paraId="31055F50" w14:textId="77777777" w:rsidR="00B61378" w:rsidRDefault="00B61378" w:rsidP="00B61378">
      <w:pPr>
        <w:pStyle w:val="Default"/>
        <w:spacing w:line="235" w:lineRule="auto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 окончанию выполнения мероприятий, связанных с предоставлением услуги, Получателю Услуги передаются следующие материалы:</w:t>
      </w:r>
    </w:p>
    <w:p w14:paraId="3626417A" w14:textId="77777777" w:rsidR="00B61378" w:rsidRDefault="00B61378" w:rsidP="00B61378">
      <w:pPr>
        <w:pStyle w:val="Default"/>
        <w:spacing w:line="235" w:lineRule="auto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изготовленная оснастка (вал);</w:t>
      </w:r>
    </w:p>
    <w:p w14:paraId="74AAAEBF" w14:textId="77777777" w:rsidR="00B61378" w:rsidRDefault="00B61378" w:rsidP="00B61378">
      <w:pPr>
        <w:pStyle w:val="Default"/>
        <w:spacing w:line="235" w:lineRule="auto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паспорт на вал на бумажном носителе (2 экземпляра) и в электронном виде (на диске);</w:t>
      </w:r>
    </w:p>
    <w:p w14:paraId="52FED5E3" w14:textId="77777777" w:rsidR="00B61378" w:rsidRDefault="00B61378" w:rsidP="00B61378">
      <w:pPr>
        <w:pStyle w:val="Default"/>
        <w:spacing w:after="12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оттиск тестовой </w:t>
      </w:r>
      <w:proofErr w:type="spellStart"/>
      <w:r>
        <w:rPr>
          <w:color w:val="auto"/>
          <w:sz w:val="23"/>
          <w:szCs w:val="23"/>
        </w:rPr>
        <w:t>цветопробы</w:t>
      </w:r>
      <w:proofErr w:type="spellEnd"/>
      <w:r>
        <w:rPr>
          <w:color w:val="auto"/>
          <w:sz w:val="23"/>
          <w:szCs w:val="23"/>
        </w:rPr>
        <w:t xml:space="preserve"> на бумажном носителе (2 экземпляра). </w:t>
      </w:r>
    </w:p>
    <w:p w14:paraId="15605316" w14:textId="77777777" w:rsidR="00B61378" w:rsidRDefault="00B61378" w:rsidP="00B6137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5.2. Акт выполненных работ (в 3-х экземплярах, подписывается Исполнителем и визируется Заказчиком.</w:t>
      </w:r>
    </w:p>
    <w:p w14:paraId="2B6042DE" w14:textId="77777777" w:rsidR="00B61378" w:rsidRDefault="00B61378" w:rsidP="00B61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6F20A41" w14:textId="77777777" w:rsidR="00B61378" w:rsidRDefault="00B61378" w:rsidP="00B61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2E801DA8" w14:textId="77777777" w:rsidR="00B61378" w:rsidRDefault="00B61378" w:rsidP="00B6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FE78CC" w14:textId="77777777" w:rsidR="00B61378" w:rsidRDefault="00B61378" w:rsidP="00B6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Чертеж вала</w:t>
      </w:r>
    </w:p>
    <w:p w14:paraId="546CD784" w14:textId="102F2297" w:rsidR="00B61378" w:rsidRDefault="00B61378" w:rsidP="00B6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8C481" wp14:editId="28E75F1C">
            <wp:extent cx="6523990" cy="617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386" cy="62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B200" w14:textId="150F9E37" w:rsidR="001678E5" w:rsidRDefault="001678E5" w:rsidP="00B6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7355" w14:textId="04964512" w:rsidR="001678E5" w:rsidRDefault="001678E5" w:rsidP="00B6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7811" w14:textId="3EDEE451" w:rsidR="001678E5" w:rsidRDefault="001678E5" w:rsidP="00B6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9BD7D" w14:textId="2D171185" w:rsidR="001678E5" w:rsidRDefault="001678E5" w:rsidP="00B6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7DC21" w14:textId="6D94BC65" w:rsidR="001678E5" w:rsidRDefault="001678E5" w:rsidP="00B6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C69CC" w14:textId="77777777" w:rsidR="001678E5" w:rsidRDefault="001678E5" w:rsidP="00B6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EFD96" w14:textId="77777777" w:rsidR="001678E5" w:rsidRPr="00B91183" w:rsidRDefault="00B61378" w:rsidP="001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8"/>
        </w:rPr>
        <w:t xml:space="preserve"> </w:t>
      </w:r>
      <w:r w:rsidR="001678E5" w:rsidRPr="00B911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678E5">
        <w:rPr>
          <w:rFonts w:ascii="Times New Roman" w:hAnsi="Times New Roman" w:cs="Times New Roman"/>
          <w:sz w:val="24"/>
          <w:szCs w:val="24"/>
        </w:rPr>
        <w:t>2</w:t>
      </w:r>
      <w:r w:rsidR="001678E5" w:rsidRPr="00B91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31B03" w14:textId="77777777" w:rsidR="001678E5" w:rsidRPr="00B91183" w:rsidRDefault="001678E5" w:rsidP="001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183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3C5032C8" w14:textId="77777777" w:rsidR="001678E5" w:rsidRPr="000B3D1B" w:rsidRDefault="001678E5" w:rsidP="00167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8"/>
        </w:rPr>
        <w:t>Расположение вала</w:t>
      </w:r>
      <w:r w:rsidRPr="00B9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станке </w:t>
      </w:r>
      <w:proofErr w:type="spellStart"/>
      <w:r w:rsidRPr="00B91183">
        <w:rPr>
          <w:rFonts w:ascii="Times New Roman" w:hAnsi="Times New Roman" w:cs="Times New Roman"/>
          <w:sz w:val="24"/>
          <w:szCs w:val="24"/>
        </w:rPr>
        <w:t>FevaFlex</w:t>
      </w:r>
      <w:proofErr w:type="spellEnd"/>
      <w:r w:rsidRPr="00B9118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91183">
        <w:rPr>
          <w:rFonts w:ascii="Times New Roman" w:hAnsi="Times New Roman" w:cs="Times New Roman"/>
          <w:sz w:val="24"/>
          <w:szCs w:val="24"/>
        </w:rPr>
        <w:t>colors</w:t>
      </w:r>
      <w:proofErr w:type="spellEnd"/>
    </w:p>
    <w:p w14:paraId="6BB903B0" w14:textId="77777777" w:rsidR="001678E5" w:rsidRDefault="001678E5" w:rsidP="001678E5">
      <w:pPr>
        <w:spacing w:before="151"/>
        <w:rPr>
          <w:rFonts w:ascii="Times New Roman" w:eastAsia="Times New Roman" w:hAnsi="Times New Roman" w:cs="Times New Roman"/>
          <w:sz w:val="25"/>
          <w:szCs w:val="28"/>
        </w:rPr>
      </w:pPr>
      <w:r w:rsidRPr="00B91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5453E" wp14:editId="30A62C77">
            <wp:extent cx="6257925" cy="78746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51" cy="78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BFA3" w14:textId="33CF5965" w:rsidR="00B61378" w:rsidRDefault="00B61378" w:rsidP="00B61378">
      <w:pPr>
        <w:spacing w:before="151"/>
        <w:rPr>
          <w:i/>
        </w:rPr>
      </w:pPr>
    </w:p>
    <w:p w14:paraId="609F7272" w14:textId="77777777" w:rsidR="00053ABB" w:rsidRDefault="00053ABB"/>
    <w:sectPr w:rsidR="00053ABB" w:rsidSect="001678E5">
      <w:pgSz w:w="11910" w:h="16840" w:code="9"/>
      <w:pgMar w:top="567" w:right="573" w:bottom="851" w:left="993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21E9201D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6E"/>
    <w:rsid w:val="00053ABB"/>
    <w:rsid w:val="001678E5"/>
    <w:rsid w:val="00821AED"/>
    <w:rsid w:val="00B61378"/>
    <w:rsid w:val="00F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B0E5"/>
  <w15:chartTrackingRefBased/>
  <w15:docId w15:val="{1EF1929C-9B75-4C6C-9852-49471E8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378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qFormat/>
    <w:rsid w:val="00B613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qFormat/>
    <w:rsid w:val="00B61378"/>
  </w:style>
  <w:style w:type="table" w:customStyle="1" w:styleId="TableNormal1">
    <w:name w:val="Table Normal1"/>
    <w:uiPriority w:val="2"/>
    <w:semiHidden/>
    <w:unhideWhenUsed/>
    <w:qFormat/>
    <w:rsid w:val="00B61378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61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2022-01-13T11:33:00Z</dcterms:created>
  <dcterms:modified xsi:type="dcterms:W3CDTF">2022-01-13T11:42:00Z</dcterms:modified>
</cp:coreProperties>
</file>